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3423A" w14:textId="77777777" w:rsidR="00871359" w:rsidRPr="009A5D5D" w:rsidRDefault="00871359" w:rsidP="00921E55">
      <w:pPr>
        <w:tabs>
          <w:tab w:val="right" w:pos="6122"/>
        </w:tabs>
        <w:spacing w:after="160" w:line="259" w:lineRule="auto"/>
        <w:jc w:val="right"/>
        <w:rPr>
          <w:color w:val="000000" w:themeColor="text1"/>
        </w:rPr>
      </w:pPr>
    </w:p>
    <w:tbl>
      <w:tblPr>
        <w:tblStyle w:val="Tabladecuadrcula4-nfasis5"/>
        <w:tblW w:w="5000" w:type="pct"/>
        <w:tblLook w:val="04A0" w:firstRow="1" w:lastRow="0" w:firstColumn="1" w:lastColumn="0" w:noHBand="0" w:noVBand="1"/>
      </w:tblPr>
      <w:tblGrid>
        <w:gridCol w:w="1654"/>
        <w:gridCol w:w="2467"/>
        <w:gridCol w:w="1426"/>
        <w:gridCol w:w="90"/>
        <w:gridCol w:w="1504"/>
        <w:gridCol w:w="3104"/>
      </w:tblGrid>
      <w:tr w:rsidR="009A5D5D" w:rsidRPr="009A5D5D" w14:paraId="7A52C223" w14:textId="77777777" w:rsidTr="00743E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762807E2" w14:textId="2A0D7F3B" w:rsidR="00743E7D" w:rsidRPr="009A5D5D" w:rsidRDefault="00EF638C" w:rsidP="004129A6">
            <w:pPr>
              <w:jc w:val="center"/>
              <w:rPr>
                <w:rFonts w:cs="Arial"/>
                <w:b w:val="0"/>
                <w:color w:val="000000" w:themeColor="text1"/>
                <w:sz w:val="18"/>
                <w:szCs w:val="18"/>
              </w:rPr>
            </w:pPr>
            <w:r w:rsidRPr="009A5D5D">
              <w:rPr>
                <w:rFonts w:cs="Arial"/>
                <w:color w:val="000000" w:themeColor="text1"/>
                <w:sz w:val="18"/>
                <w:szCs w:val="18"/>
              </w:rPr>
              <w:t xml:space="preserve">PON 6. PON </w:t>
            </w:r>
            <w:r w:rsidR="00743E7D" w:rsidRPr="009A5D5D">
              <w:rPr>
                <w:rFonts w:cs="Arial"/>
                <w:color w:val="000000" w:themeColor="text1"/>
                <w:sz w:val="18"/>
                <w:szCs w:val="18"/>
              </w:rPr>
              <w:t>PARA INCENDIO DE CLASE A (material combustible como madera, cartón, papel, tejidos)</w:t>
            </w:r>
          </w:p>
          <w:p w14:paraId="78C3604F" w14:textId="77777777" w:rsidR="00743E7D" w:rsidRPr="009A5D5D" w:rsidRDefault="00743E7D" w:rsidP="004129A6">
            <w:pPr>
              <w:jc w:val="center"/>
              <w:rPr>
                <w:rFonts w:cs="Arial"/>
                <w:b w:val="0"/>
                <w:color w:val="000000" w:themeColor="text1"/>
                <w:sz w:val="18"/>
                <w:szCs w:val="18"/>
              </w:rPr>
            </w:pPr>
          </w:p>
        </w:tc>
      </w:tr>
      <w:tr w:rsidR="009A5D5D" w:rsidRPr="009A5D5D" w14:paraId="4A148E4A"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53EEBA44" w14:textId="77777777" w:rsidR="00743E7D" w:rsidRPr="009A5D5D" w:rsidRDefault="00743E7D" w:rsidP="004129A6">
            <w:pPr>
              <w:rPr>
                <w:rFonts w:cs="Arial"/>
                <w:i/>
                <w:color w:val="000000" w:themeColor="text1"/>
                <w:sz w:val="18"/>
                <w:szCs w:val="18"/>
              </w:rPr>
            </w:pPr>
            <w:r w:rsidRPr="009A5D5D">
              <w:rPr>
                <w:rFonts w:cs="Arial"/>
                <w:iCs/>
                <w:color w:val="000000" w:themeColor="text1"/>
                <w:sz w:val="18"/>
                <w:szCs w:val="18"/>
              </w:rPr>
              <w:t>Las acciones de control de la emergencia que aquí se presentan son una guía, y podrán ser modificadas o complementadas por el comandante del incidente, Responsable Gestión Ambiental / Brigadista de Emergencia Ambiental, de acuerdo con las condiciones particulares en el momento de la emergencia, su evolución, los recursos disponibles en el momento de la emergencia, las condiciones de tiempo atmosférico, seguridad física</w:t>
            </w:r>
            <w:r w:rsidRPr="009A5D5D">
              <w:rPr>
                <w:rFonts w:cs="Arial"/>
                <w:i/>
                <w:color w:val="000000" w:themeColor="text1"/>
                <w:sz w:val="18"/>
                <w:szCs w:val="18"/>
              </w:rPr>
              <w:t>.</w:t>
            </w:r>
          </w:p>
          <w:p w14:paraId="086C9ECB" w14:textId="77777777" w:rsidR="00743E7D" w:rsidRPr="009A5D5D" w:rsidRDefault="00743E7D" w:rsidP="004129A6">
            <w:pPr>
              <w:rPr>
                <w:rFonts w:cs="Arial"/>
                <w:i/>
                <w:color w:val="000000" w:themeColor="text1"/>
                <w:sz w:val="18"/>
                <w:szCs w:val="18"/>
              </w:rPr>
            </w:pPr>
          </w:p>
        </w:tc>
      </w:tr>
      <w:tr w:rsidR="009A5D5D" w:rsidRPr="009A5D5D" w14:paraId="481B4866" w14:textId="77777777" w:rsidTr="00743E7D">
        <w:tc>
          <w:tcPr>
            <w:cnfStyle w:val="001000000000" w:firstRow="0" w:lastRow="0" w:firstColumn="1" w:lastColumn="0" w:oddVBand="0" w:evenVBand="0" w:oddHBand="0" w:evenHBand="0" w:firstRowFirstColumn="0" w:firstRowLastColumn="0" w:lastRowFirstColumn="0" w:lastRowLastColumn="0"/>
            <w:tcW w:w="5000" w:type="pct"/>
            <w:gridSpan w:val="6"/>
          </w:tcPr>
          <w:p w14:paraId="11A37DBC"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ESCENARIO DE EMERGENCIA</w:t>
            </w:r>
          </w:p>
        </w:tc>
      </w:tr>
      <w:tr w:rsidR="009A5D5D" w:rsidRPr="009A5D5D" w14:paraId="4244C674"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 w:type="pct"/>
          </w:tcPr>
          <w:p w14:paraId="59B5463F" w14:textId="77777777" w:rsidR="00743E7D" w:rsidRPr="009A5D5D" w:rsidRDefault="00743E7D" w:rsidP="004129A6">
            <w:pPr>
              <w:rPr>
                <w:rFonts w:cs="Arial"/>
                <w:b w:val="0"/>
                <w:color w:val="000000" w:themeColor="text1"/>
                <w:sz w:val="18"/>
                <w:szCs w:val="18"/>
              </w:rPr>
            </w:pPr>
            <w:r w:rsidRPr="009A5D5D">
              <w:rPr>
                <w:rFonts w:cs="Arial"/>
                <w:color w:val="000000" w:themeColor="text1"/>
                <w:sz w:val="18"/>
                <w:szCs w:val="18"/>
              </w:rPr>
              <w:t>Nombre del escenario</w:t>
            </w:r>
          </w:p>
        </w:tc>
        <w:tc>
          <w:tcPr>
            <w:tcW w:w="4193" w:type="pct"/>
            <w:gridSpan w:val="5"/>
          </w:tcPr>
          <w:p w14:paraId="1A54CCE2"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Incendio (Clase A son fuegos de material combustible como madera, cartón, papel, tejidos)</w:t>
            </w:r>
          </w:p>
        </w:tc>
      </w:tr>
      <w:tr w:rsidR="009A5D5D" w:rsidRPr="009A5D5D" w14:paraId="111442D0" w14:textId="77777777" w:rsidTr="00051908">
        <w:tc>
          <w:tcPr>
            <w:cnfStyle w:val="001000000000" w:firstRow="0" w:lastRow="0" w:firstColumn="1" w:lastColumn="0" w:oddVBand="0" w:evenVBand="0" w:oddHBand="0" w:evenHBand="0" w:firstRowFirstColumn="0" w:firstRowLastColumn="0" w:lastRowFirstColumn="0" w:lastRowLastColumn="0"/>
            <w:tcW w:w="807" w:type="pct"/>
          </w:tcPr>
          <w:p w14:paraId="637E2D80" w14:textId="77777777" w:rsidR="00743E7D" w:rsidRPr="009A5D5D" w:rsidRDefault="00743E7D" w:rsidP="004129A6">
            <w:pPr>
              <w:rPr>
                <w:rFonts w:cs="Arial"/>
                <w:b w:val="0"/>
                <w:color w:val="000000" w:themeColor="text1"/>
                <w:sz w:val="18"/>
                <w:szCs w:val="18"/>
              </w:rPr>
            </w:pPr>
            <w:r w:rsidRPr="009A5D5D">
              <w:rPr>
                <w:rFonts w:cs="Arial"/>
                <w:color w:val="000000" w:themeColor="text1"/>
                <w:sz w:val="18"/>
                <w:szCs w:val="18"/>
              </w:rPr>
              <w:t>Instalación /Localización</w:t>
            </w:r>
          </w:p>
        </w:tc>
        <w:tc>
          <w:tcPr>
            <w:tcW w:w="4193" w:type="pct"/>
            <w:gridSpan w:val="5"/>
          </w:tcPr>
          <w:p w14:paraId="7AA46DC6"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Palacio de Justicia Pereira.</w:t>
            </w:r>
          </w:p>
        </w:tc>
      </w:tr>
      <w:tr w:rsidR="009A5D5D" w:rsidRPr="009A5D5D" w14:paraId="19A01BF6"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5153DF08"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Características</w:t>
            </w:r>
          </w:p>
        </w:tc>
      </w:tr>
      <w:tr w:rsidR="009A5D5D" w:rsidRPr="009A5D5D" w14:paraId="6A9ED361" w14:textId="77777777" w:rsidTr="00051908">
        <w:tc>
          <w:tcPr>
            <w:cnfStyle w:val="001000000000" w:firstRow="0" w:lastRow="0" w:firstColumn="1" w:lastColumn="0" w:oddVBand="0" w:evenVBand="0" w:oddHBand="0" w:evenHBand="0" w:firstRowFirstColumn="0" w:firstRowLastColumn="0" w:lastRowFirstColumn="0" w:lastRowLastColumn="0"/>
            <w:tcW w:w="2751" w:type="pct"/>
            <w:gridSpan w:val="4"/>
          </w:tcPr>
          <w:p w14:paraId="2E5D6EFB"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Identificación del producto</w:t>
            </w:r>
          </w:p>
        </w:tc>
        <w:tc>
          <w:tcPr>
            <w:tcW w:w="2249" w:type="pct"/>
            <w:gridSpan w:val="2"/>
          </w:tcPr>
          <w:p w14:paraId="51775904"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Condiciones operativas</w:t>
            </w:r>
          </w:p>
        </w:tc>
      </w:tr>
      <w:tr w:rsidR="009A5D5D" w:rsidRPr="009A5D5D" w14:paraId="368B24AB" w14:textId="77777777" w:rsidTr="00D652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 w:type="pct"/>
          </w:tcPr>
          <w:p w14:paraId="6A2023C7" w14:textId="77777777" w:rsidR="00743E7D" w:rsidRPr="009A5D5D" w:rsidRDefault="00743E7D" w:rsidP="004129A6">
            <w:pPr>
              <w:jc w:val="left"/>
              <w:rPr>
                <w:rFonts w:cs="Arial"/>
                <w:b w:val="0"/>
                <w:color w:val="000000" w:themeColor="text1"/>
                <w:sz w:val="18"/>
                <w:szCs w:val="18"/>
              </w:rPr>
            </w:pPr>
            <w:r w:rsidRPr="009A5D5D">
              <w:rPr>
                <w:rFonts w:cs="Arial"/>
                <w:color w:val="000000" w:themeColor="text1"/>
                <w:sz w:val="18"/>
                <w:szCs w:val="18"/>
              </w:rPr>
              <w:t>Nombre:</w:t>
            </w:r>
          </w:p>
        </w:tc>
        <w:tc>
          <w:tcPr>
            <w:tcW w:w="1944" w:type="pct"/>
            <w:gridSpan w:val="3"/>
          </w:tcPr>
          <w:p w14:paraId="6E096694"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Material Combustible (madera, cartón, papel, tejidos</w:t>
            </w:r>
          </w:p>
        </w:tc>
        <w:tc>
          <w:tcPr>
            <w:tcW w:w="734" w:type="pct"/>
          </w:tcPr>
          <w:p w14:paraId="79B11B12" w14:textId="77777777" w:rsidR="00743E7D" w:rsidRPr="009A5D5D" w:rsidRDefault="00743E7D" w:rsidP="004129A6">
            <w:pPr>
              <w:jc w:val="lef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Solubilidad:</w:t>
            </w:r>
          </w:p>
        </w:tc>
        <w:tc>
          <w:tcPr>
            <w:tcW w:w="1515" w:type="pct"/>
          </w:tcPr>
          <w:p w14:paraId="1A68838B"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680FE4FC" w14:textId="77777777" w:rsidTr="00051908">
        <w:trPr>
          <w:trHeight w:val="109"/>
        </w:trPr>
        <w:tc>
          <w:tcPr>
            <w:cnfStyle w:val="001000000000" w:firstRow="0" w:lastRow="0" w:firstColumn="1" w:lastColumn="0" w:oddVBand="0" w:evenVBand="0" w:oddHBand="0" w:evenHBand="0" w:firstRowFirstColumn="0" w:firstRowLastColumn="0" w:lastRowFirstColumn="0" w:lastRowLastColumn="0"/>
            <w:tcW w:w="807" w:type="pct"/>
            <w:vMerge w:val="restart"/>
          </w:tcPr>
          <w:p w14:paraId="130A7E4E" w14:textId="77777777" w:rsidR="00743E7D" w:rsidRPr="009A5D5D" w:rsidRDefault="00743E7D" w:rsidP="004129A6">
            <w:pPr>
              <w:jc w:val="left"/>
              <w:rPr>
                <w:rFonts w:cs="Arial"/>
                <w:b w:val="0"/>
                <w:color w:val="000000" w:themeColor="text1"/>
                <w:sz w:val="18"/>
                <w:szCs w:val="18"/>
              </w:rPr>
            </w:pPr>
            <w:r w:rsidRPr="009A5D5D">
              <w:rPr>
                <w:rFonts w:cs="Arial"/>
                <w:color w:val="000000" w:themeColor="text1"/>
                <w:sz w:val="18"/>
                <w:szCs w:val="18"/>
              </w:rPr>
              <w:t>Peligrosidad:</w:t>
            </w:r>
          </w:p>
        </w:tc>
        <w:tc>
          <w:tcPr>
            <w:tcW w:w="1204" w:type="pct"/>
            <w:vMerge w:val="restart"/>
          </w:tcPr>
          <w:p w14:paraId="149C2312"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44FA2DE0"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noProof/>
                <w:color w:val="000000" w:themeColor="text1"/>
                <w:sz w:val="18"/>
                <w:szCs w:val="18"/>
                <w:lang w:eastAsia="es-CO"/>
              </w:rPr>
              <w:drawing>
                <wp:inline distT="0" distB="0" distL="0" distR="0" wp14:anchorId="2685CCA1" wp14:editId="7608108E">
                  <wp:extent cx="1424496" cy="904875"/>
                  <wp:effectExtent l="0" t="0" r="4445" b="0"/>
                  <wp:docPr id="90" name="Imagen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2132" cy="916078"/>
                          </a:xfrm>
                          <a:prstGeom prst="rect">
                            <a:avLst/>
                          </a:prstGeom>
                          <a:noFill/>
                          <a:ln>
                            <a:noFill/>
                          </a:ln>
                        </pic:spPr>
                      </pic:pic>
                    </a:graphicData>
                  </a:graphic>
                </wp:inline>
              </w:drawing>
            </w:r>
          </w:p>
        </w:tc>
        <w:tc>
          <w:tcPr>
            <w:tcW w:w="740" w:type="pct"/>
            <w:gridSpan w:val="2"/>
            <w:vMerge w:val="restart"/>
          </w:tcPr>
          <w:p w14:paraId="4CBEB707"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noProof/>
                <w:color w:val="000000" w:themeColor="text1"/>
                <w:sz w:val="18"/>
                <w:szCs w:val="18"/>
                <w:lang w:eastAsia="es-CO"/>
              </w:rPr>
            </w:pPr>
            <w:r w:rsidRPr="009A5D5D">
              <w:rPr>
                <w:rFonts w:cs="Arial"/>
                <w:noProof/>
                <w:color w:val="000000" w:themeColor="text1"/>
                <w:sz w:val="18"/>
                <w:szCs w:val="18"/>
                <w:lang w:eastAsia="es-CO"/>
              </w:rPr>
              <w:drawing>
                <wp:anchor distT="0" distB="0" distL="114300" distR="114300" simplePos="0" relativeHeight="252456960" behindDoc="0" locked="0" layoutInCell="1" allowOverlap="1" wp14:anchorId="2E701026" wp14:editId="66FD8A3F">
                  <wp:simplePos x="0" y="0"/>
                  <wp:positionH relativeFrom="column">
                    <wp:posOffset>122555</wp:posOffset>
                  </wp:positionH>
                  <wp:positionV relativeFrom="paragraph">
                    <wp:posOffset>217543</wp:posOffset>
                  </wp:positionV>
                  <wp:extent cx="572617" cy="654608"/>
                  <wp:effectExtent l="0" t="0" r="0" b="0"/>
                  <wp:wrapNone/>
                  <wp:docPr id="1026" name="Picture 2" descr="Peligro material combustible señal advertencia para comprar online">
                    <a:extLst xmlns:a="http://schemas.openxmlformats.org/drawingml/2006/main">
                      <a:ext uri="{FF2B5EF4-FFF2-40B4-BE49-F238E27FC236}">
                        <a16:creationId xmlns:a16="http://schemas.microsoft.com/office/drawing/2014/main" id="{520C46F2-5332-468F-2039-4BD0839593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Peligro material combustible señal advertencia para comprar online">
                            <a:extLst>
                              <a:ext uri="{FF2B5EF4-FFF2-40B4-BE49-F238E27FC236}">
                                <a16:creationId xmlns:a16="http://schemas.microsoft.com/office/drawing/2014/main" id="{520C46F2-5332-468F-2039-4BD08395930B}"/>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2617" cy="654608"/>
                          </a:xfrm>
                          <a:prstGeom prst="rect">
                            <a:avLst/>
                          </a:prstGeom>
                          <a:noFill/>
                        </pic:spPr>
                      </pic:pic>
                    </a:graphicData>
                  </a:graphic>
                </wp:anchor>
              </w:drawing>
            </w:r>
          </w:p>
        </w:tc>
        <w:tc>
          <w:tcPr>
            <w:tcW w:w="734" w:type="pct"/>
          </w:tcPr>
          <w:p w14:paraId="4B805A6A" w14:textId="77777777" w:rsidR="00743E7D" w:rsidRPr="009A5D5D" w:rsidRDefault="00743E7D" w:rsidP="004129A6">
            <w:pPr>
              <w:jc w:val="lef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 xml:space="preserve"> Presión:</w:t>
            </w:r>
          </w:p>
        </w:tc>
        <w:tc>
          <w:tcPr>
            <w:tcW w:w="1515" w:type="pct"/>
          </w:tcPr>
          <w:p w14:paraId="16196A4E"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1B4537DD"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 w:type="pct"/>
            <w:vMerge/>
          </w:tcPr>
          <w:p w14:paraId="44D08FA8" w14:textId="77777777" w:rsidR="00743E7D" w:rsidRPr="009A5D5D" w:rsidRDefault="00743E7D" w:rsidP="004129A6">
            <w:pPr>
              <w:rPr>
                <w:rFonts w:cs="Arial"/>
                <w:color w:val="000000" w:themeColor="text1"/>
                <w:sz w:val="18"/>
                <w:szCs w:val="18"/>
              </w:rPr>
            </w:pPr>
          </w:p>
        </w:tc>
        <w:tc>
          <w:tcPr>
            <w:tcW w:w="1204" w:type="pct"/>
            <w:vMerge/>
          </w:tcPr>
          <w:p w14:paraId="10240064"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740" w:type="pct"/>
            <w:gridSpan w:val="2"/>
            <w:vMerge/>
          </w:tcPr>
          <w:p w14:paraId="502FC66E"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734" w:type="pct"/>
          </w:tcPr>
          <w:p w14:paraId="53DC5C73" w14:textId="77777777" w:rsidR="00743E7D" w:rsidRPr="009A5D5D" w:rsidRDefault="00743E7D" w:rsidP="004129A6">
            <w:pPr>
              <w:jc w:val="lef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Temperatura:</w:t>
            </w:r>
          </w:p>
        </w:tc>
        <w:tc>
          <w:tcPr>
            <w:tcW w:w="1515" w:type="pct"/>
          </w:tcPr>
          <w:p w14:paraId="47D39699"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39747394" w14:textId="77777777" w:rsidTr="00051908">
        <w:tc>
          <w:tcPr>
            <w:cnfStyle w:val="001000000000" w:firstRow="0" w:lastRow="0" w:firstColumn="1" w:lastColumn="0" w:oddVBand="0" w:evenVBand="0" w:oddHBand="0" w:evenHBand="0" w:firstRowFirstColumn="0" w:firstRowLastColumn="0" w:lastRowFirstColumn="0" w:lastRowLastColumn="0"/>
            <w:tcW w:w="807" w:type="pct"/>
            <w:vMerge/>
          </w:tcPr>
          <w:p w14:paraId="497CC950" w14:textId="77777777" w:rsidR="00743E7D" w:rsidRPr="009A5D5D" w:rsidRDefault="00743E7D" w:rsidP="004129A6">
            <w:pPr>
              <w:rPr>
                <w:rFonts w:cs="Arial"/>
                <w:color w:val="000000" w:themeColor="text1"/>
                <w:sz w:val="18"/>
                <w:szCs w:val="18"/>
              </w:rPr>
            </w:pPr>
          </w:p>
        </w:tc>
        <w:tc>
          <w:tcPr>
            <w:tcW w:w="1204" w:type="pct"/>
            <w:vMerge/>
          </w:tcPr>
          <w:p w14:paraId="5343EC76"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740" w:type="pct"/>
            <w:gridSpan w:val="2"/>
            <w:vMerge/>
          </w:tcPr>
          <w:p w14:paraId="6FD34202"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734" w:type="pct"/>
          </w:tcPr>
          <w:p w14:paraId="16982A16" w14:textId="77777777" w:rsidR="00743E7D" w:rsidRPr="009A5D5D" w:rsidRDefault="00743E7D" w:rsidP="004129A6">
            <w:pPr>
              <w:jc w:val="lef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Límites de explosividad:</w:t>
            </w:r>
          </w:p>
        </w:tc>
        <w:tc>
          <w:tcPr>
            <w:tcW w:w="1515" w:type="pct"/>
          </w:tcPr>
          <w:p w14:paraId="66933C12"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0CD5B188"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 w:type="pct"/>
            <w:vMerge/>
          </w:tcPr>
          <w:p w14:paraId="4382C3F7" w14:textId="77777777" w:rsidR="00743E7D" w:rsidRPr="009A5D5D" w:rsidRDefault="00743E7D" w:rsidP="004129A6">
            <w:pPr>
              <w:rPr>
                <w:rFonts w:cs="Arial"/>
                <w:color w:val="000000" w:themeColor="text1"/>
                <w:sz w:val="18"/>
                <w:szCs w:val="18"/>
              </w:rPr>
            </w:pPr>
          </w:p>
        </w:tc>
        <w:tc>
          <w:tcPr>
            <w:tcW w:w="1204" w:type="pct"/>
            <w:vMerge/>
          </w:tcPr>
          <w:p w14:paraId="0AA4B459"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740" w:type="pct"/>
            <w:gridSpan w:val="2"/>
            <w:vMerge/>
          </w:tcPr>
          <w:p w14:paraId="6BA77719"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734" w:type="pct"/>
          </w:tcPr>
          <w:p w14:paraId="1290DFD6" w14:textId="77777777" w:rsidR="00743E7D" w:rsidRPr="009A5D5D" w:rsidRDefault="00743E7D" w:rsidP="004129A6">
            <w:pPr>
              <w:jc w:val="lef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Volumen:</w:t>
            </w:r>
          </w:p>
        </w:tc>
        <w:tc>
          <w:tcPr>
            <w:tcW w:w="1515" w:type="pct"/>
          </w:tcPr>
          <w:p w14:paraId="5AE7E1FE"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46CD3F8C" w14:textId="77777777" w:rsidTr="00051908">
        <w:trPr>
          <w:trHeight w:val="191"/>
        </w:trPr>
        <w:tc>
          <w:tcPr>
            <w:cnfStyle w:val="001000000000" w:firstRow="0" w:lastRow="0" w:firstColumn="1" w:lastColumn="0" w:oddVBand="0" w:evenVBand="0" w:oddHBand="0" w:evenHBand="0" w:firstRowFirstColumn="0" w:firstRowLastColumn="0" w:lastRowFirstColumn="0" w:lastRowLastColumn="0"/>
            <w:tcW w:w="807" w:type="pct"/>
            <w:vMerge/>
          </w:tcPr>
          <w:p w14:paraId="7D08633A" w14:textId="77777777" w:rsidR="00743E7D" w:rsidRPr="009A5D5D" w:rsidRDefault="00743E7D" w:rsidP="004129A6">
            <w:pPr>
              <w:rPr>
                <w:rFonts w:cs="Arial"/>
                <w:color w:val="000000" w:themeColor="text1"/>
                <w:sz w:val="18"/>
                <w:szCs w:val="18"/>
              </w:rPr>
            </w:pPr>
          </w:p>
        </w:tc>
        <w:tc>
          <w:tcPr>
            <w:tcW w:w="1204" w:type="pct"/>
            <w:vMerge/>
          </w:tcPr>
          <w:p w14:paraId="45D3AA72"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740" w:type="pct"/>
            <w:gridSpan w:val="2"/>
            <w:vMerge/>
          </w:tcPr>
          <w:p w14:paraId="643EB359"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734" w:type="pct"/>
          </w:tcPr>
          <w:p w14:paraId="547358AA" w14:textId="77777777" w:rsidR="00743E7D" w:rsidRPr="009A5D5D" w:rsidRDefault="00743E7D" w:rsidP="004129A6">
            <w:pPr>
              <w:jc w:val="lef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Otro:</w:t>
            </w:r>
          </w:p>
        </w:tc>
        <w:tc>
          <w:tcPr>
            <w:tcW w:w="1515" w:type="pct"/>
          </w:tcPr>
          <w:p w14:paraId="681D4AD8"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1BEF1B90"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4B0BBA19" w14:textId="77777777" w:rsidR="00743E7D" w:rsidRPr="009A5D5D" w:rsidRDefault="00743E7D" w:rsidP="004129A6">
            <w:pPr>
              <w:tabs>
                <w:tab w:val="left" w:pos="978"/>
                <w:tab w:val="center" w:pos="1420"/>
              </w:tabs>
              <w:jc w:val="center"/>
              <w:rPr>
                <w:rFonts w:cs="Arial"/>
                <w:b w:val="0"/>
                <w:color w:val="000000" w:themeColor="text1"/>
                <w:sz w:val="18"/>
                <w:szCs w:val="18"/>
              </w:rPr>
            </w:pPr>
            <w:r w:rsidRPr="009A5D5D">
              <w:rPr>
                <w:rFonts w:cs="Arial"/>
                <w:color w:val="000000" w:themeColor="text1"/>
                <w:sz w:val="18"/>
                <w:szCs w:val="18"/>
              </w:rPr>
              <w:t>Esquema</w:t>
            </w:r>
          </w:p>
        </w:tc>
      </w:tr>
      <w:tr w:rsidR="009A5D5D" w:rsidRPr="009A5D5D" w14:paraId="7BD06DAA" w14:textId="77777777" w:rsidTr="00743E7D">
        <w:trPr>
          <w:trHeight w:val="3886"/>
        </w:trPr>
        <w:tc>
          <w:tcPr>
            <w:cnfStyle w:val="001000000000" w:firstRow="0" w:lastRow="0" w:firstColumn="1" w:lastColumn="0" w:oddVBand="0" w:evenVBand="0" w:oddHBand="0" w:evenHBand="0" w:firstRowFirstColumn="0" w:firstRowLastColumn="0" w:lastRowFirstColumn="0" w:lastRowLastColumn="0"/>
            <w:tcW w:w="5000" w:type="pct"/>
            <w:gridSpan w:val="6"/>
          </w:tcPr>
          <w:p w14:paraId="3F012BEB" w14:textId="70A20CBC" w:rsidR="00743E7D" w:rsidRPr="009A5D5D" w:rsidRDefault="00743E7D" w:rsidP="004129A6">
            <w:pPr>
              <w:ind w:left="709" w:hanging="709"/>
              <w:rPr>
                <w:rFonts w:cs="Arial"/>
                <w:noProof/>
                <w:color w:val="000000" w:themeColor="text1"/>
                <w:sz w:val="18"/>
                <w:szCs w:val="18"/>
                <w:lang w:eastAsia="es-CO"/>
              </w:rPr>
            </w:pPr>
            <w:r w:rsidRPr="009A5D5D">
              <w:rPr>
                <w:rFonts w:cs="Arial"/>
                <w:noProof/>
                <w:color w:val="000000" w:themeColor="text1"/>
                <w:sz w:val="18"/>
                <w:szCs w:val="18"/>
              </w:rPr>
              <w:t xml:space="preserve">   </w:t>
            </w:r>
          </w:p>
          <w:p w14:paraId="2AFEB096" w14:textId="78F98C63" w:rsidR="00743E7D" w:rsidRPr="009A5D5D" w:rsidRDefault="00743E7D" w:rsidP="004129A6">
            <w:pPr>
              <w:ind w:left="709" w:hanging="709"/>
              <w:rPr>
                <w:rFonts w:cs="Arial"/>
                <w:noProof/>
                <w:color w:val="000000" w:themeColor="text1"/>
                <w:sz w:val="18"/>
                <w:szCs w:val="18"/>
              </w:rPr>
            </w:pPr>
          </w:p>
          <w:p w14:paraId="07C938A5" w14:textId="0E857913" w:rsidR="00743E7D" w:rsidRPr="009A5D5D" w:rsidRDefault="003B2D63" w:rsidP="004129A6">
            <w:pPr>
              <w:ind w:left="709" w:hanging="709"/>
              <w:rPr>
                <w:rFonts w:cs="Arial"/>
                <w:noProof/>
                <w:color w:val="000000" w:themeColor="text1"/>
                <w:sz w:val="18"/>
                <w:szCs w:val="18"/>
              </w:rPr>
            </w:pPr>
            <w:r w:rsidRPr="009A5D5D">
              <w:rPr>
                <w:rFonts w:cs="Arial"/>
                <w:noProof/>
                <w:color w:val="000000" w:themeColor="text1"/>
                <w:sz w:val="18"/>
                <w:szCs w:val="18"/>
                <w:lang w:eastAsia="es-CO"/>
              </w:rPr>
              <w:drawing>
                <wp:anchor distT="0" distB="0" distL="114300" distR="114300" simplePos="0" relativeHeight="252439552" behindDoc="0" locked="0" layoutInCell="1" allowOverlap="1" wp14:anchorId="4F120B7F" wp14:editId="79D098D4">
                  <wp:simplePos x="0" y="0"/>
                  <wp:positionH relativeFrom="column">
                    <wp:posOffset>13698</wp:posOffset>
                  </wp:positionH>
                  <wp:positionV relativeFrom="paragraph">
                    <wp:posOffset>26579</wp:posOffset>
                  </wp:positionV>
                  <wp:extent cx="1903730" cy="2787650"/>
                  <wp:effectExtent l="0" t="0" r="1270" b="0"/>
                  <wp:wrapNone/>
                  <wp:docPr id="18" name="Imagen 18" descr="C:\Users\USER\Downloads\WhatsApp Image 2022-09-06 at 9.10.01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WhatsApp Image 2022-09-06 at 9.10.01 AM.jpe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9789" b="10286"/>
                          <a:stretch/>
                        </pic:blipFill>
                        <pic:spPr bwMode="auto">
                          <a:xfrm>
                            <a:off x="0" y="0"/>
                            <a:ext cx="1904938" cy="278941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A5D5D">
              <w:rPr>
                <w:rFonts w:cs="Arial"/>
                <w:noProof/>
                <w:color w:val="000000" w:themeColor="text1"/>
                <w:sz w:val="18"/>
                <w:szCs w:val="18"/>
                <w:lang w:eastAsia="es-CO"/>
              </w:rPr>
              <w:drawing>
                <wp:anchor distT="0" distB="0" distL="114300" distR="114300" simplePos="0" relativeHeight="252437504" behindDoc="0" locked="0" layoutInCell="1" allowOverlap="1" wp14:anchorId="5A2D4520" wp14:editId="26FDCB16">
                  <wp:simplePos x="0" y="0"/>
                  <wp:positionH relativeFrom="column">
                    <wp:posOffset>4433298</wp:posOffset>
                  </wp:positionH>
                  <wp:positionV relativeFrom="paragraph">
                    <wp:posOffset>26580</wp:posOffset>
                  </wp:positionV>
                  <wp:extent cx="1874520" cy="2787650"/>
                  <wp:effectExtent l="0" t="0" r="0" b="0"/>
                  <wp:wrapNone/>
                  <wp:docPr id="20" name="Imagen 20" descr="C:\Users\USER\Downloads\WhatsApp Image 2022-09-06 at 9.05.15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ownloads\WhatsApp Image 2022-09-06 at 9.05.15 AM.jpe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23258"/>
                          <a:stretch/>
                        </pic:blipFill>
                        <pic:spPr bwMode="auto">
                          <a:xfrm>
                            <a:off x="0" y="0"/>
                            <a:ext cx="1874520" cy="27876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A5D5D">
              <w:rPr>
                <w:rFonts w:cs="Arial"/>
                <w:noProof/>
                <w:color w:val="000000" w:themeColor="text1"/>
                <w:sz w:val="18"/>
                <w:szCs w:val="18"/>
                <w:lang w:eastAsia="es-CO"/>
              </w:rPr>
              <w:drawing>
                <wp:anchor distT="0" distB="0" distL="114300" distR="114300" simplePos="0" relativeHeight="252438528" behindDoc="0" locked="0" layoutInCell="1" allowOverlap="1" wp14:anchorId="50E0812D" wp14:editId="317349C9">
                  <wp:simplePos x="0" y="0"/>
                  <wp:positionH relativeFrom="column">
                    <wp:posOffset>2114641</wp:posOffset>
                  </wp:positionH>
                  <wp:positionV relativeFrom="paragraph">
                    <wp:posOffset>26579</wp:posOffset>
                  </wp:positionV>
                  <wp:extent cx="2159635" cy="2792640"/>
                  <wp:effectExtent l="0" t="0" r="0" b="8255"/>
                  <wp:wrapNone/>
                  <wp:docPr id="19" name="Imagen 19" descr="C:\Users\USER\Downloads\WhatsApp Image 2022-09-06 at 9.09.15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WhatsApp Image 2022-09-06 at 9.09.15 AM.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1321" cy="2794820"/>
                          </a:xfrm>
                          <a:prstGeom prst="rect">
                            <a:avLst/>
                          </a:prstGeom>
                          <a:noFill/>
                          <a:ln>
                            <a:noFill/>
                          </a:ln>
                        </pic:spPr>
                      </pic:pic>
                    </a:graphicData>
                  </a:graphic>
                  <wp14:sizeRelV relativeFrom="margin">
                    <wp14:pctHeight>0</wp14:pctHeight>
                  </wp14:sizeRelV>
                </wp:anchor>
              </w:drawing>
            </w:r>
          </w:p>
          <w:p w14:paraId="57822798" w14:textId="77777777" w:rsidR="00743E7D" w:rsidRPr="009A5D5D" w:rsidRDefault="00743E7D" w:rsidP="004129A6">
            <w:pPr>
              <w:ind w:left="709" w:hanging="709"/>
              <w:rPr>
                <w:rFonts w:cs="Arial"/>
                <w:b w:val="0"/>
                <w:bCs w:val="0"/>
                <w:color w:val="000000" w:themeColor="text1"/>
                <w:sz w:val="18"/>
                <w:szCs w:val="18"/>
              </w:rPr>
            </w:pPr>
          </w:p>
          <w:p w14:paraId="29B38127" w14:textId="77777777" w:rsidR="00743E7D" w:rsidRPr="009A5D5D" w:rsidRDefault="00743E7D" w:rsidP="004129A6">
            <w:pPr>
              <w:ind w:left="709" w:hanging="709"/>
              <w:rPr>
                <w:rFonts w:cs="Arial"/>
                <w:b w:val="0"/>
                <w:bCs w:val="0"/>
                <w:color w:val="000000" w:themeColor="text1"/>
                <w:sz w:val="18"/>
                <w:szCs w:val="18"/>
              </w:rPr>
            </w:pPr>
          </w:p>
          <w:p w14:paraId="375D74D6" w14:textId="77777777" w:rsidR="00743E7D" w:rsidRPr="009A5D5D" w:rsidRDefault="00743E7D" w:rsidP="004129A6">
            <w:pPr>
              <w:ind w:left="709" w:hanging="709"/>
              <w:rPr>
                <w:rFonts w:cs="Arial"/>
                <w:b w:val="0"/>
                <w:bCs w:val="0"/>
                <w:color w:val="000000" w:themeColor="text1"/>
                <w:sz w:val="18"/>
                <w:szCs w:val="18"/>
              </w:rPr>
            </w:pPr>
          </w:p>
          <w:p w14:paraId="2507BF15" w14:textId="77777777" w:rsidR="00743E7D" w:rsidRPr="009A5D5D" w:rsidRDefault="00743E7D" w:rsidP="004129A6">
            <w:pPr>
              <w:ind w:left="709" w:hanging="709"/>
              <w:rPr>
                <w:rFonts w:cs="Arial"/>
                <w:b w:val="0"/>
                <w:bCs w:val="0"/>
                <w:color w:val="000000" w:themeColor="text1"/>
                <w:sz w:val="18"/>
                <w:szCs w:val="18"/>
              </w:rPr>
            </w:pPr>
          </w:p>
          <w:p w14:paraId="1AA4357E" w14:textId="08EDBD8F" w:rsidR="00743E7D" w:rsidRPr="009A5D5D" w:rsidRDefault="00743E7D" w:rsidP="004129A6">
            <w:pPr>
              <w:ind w:left="709" w:hanging="709"/>
              <w:rPr>
                <w:rFonts w:cs="Arial"/>
                <w:color w:val="000000" w:themeColor="text1"/>
                <w:sz w:val="18"/>
                <w:szCs w:val="18"/>
              </w:rPr>
            </w:pPr>
          </w:p>
          <w:p w14:paraId="238DDBA9" w14:textId="6429EB8E" w:rsidR="00743E7D" w:rsidRPr="009A5D5D" w:rsidRDefault="00743E7D" w:rsidP="004129A6">
            <w:pPr>
              <w:ind w:left="709" w:hanging="709"/>
              <w:rPr>
                <w:rFonts w:cs="Arial"/>
                <w:color w:val="000000" w:themeColor="text1"/>
                <w:sz w:val="18"/>
                <w:szCs w:val="18"/>
              </w:rPr>
            </w:pPr>
          </w:p>
          <w:p w14:paraId="373E8466" w14:textId="746A006A" w:rsidR="00743E7D" w:rsidRPr="009A5D5D" w:rsidRDefault="00743E7D" w:rsidP="004129A6">
            <w:pPr>
              <w:ind w:left="709" w:hanging="709"/>
              <w:rPr>
                <w:rFonts w:cs="Arial"/>
                <w:color w:val="000000" w:themeColor="text1"/>
                <w:sz w:val="18"/>
                <w:szCs w:val="18"/>
              </w:rPr>
            </w:pPr>
          </w:p>
          <w:p w14:paraId="219EC7AA" w14:textId="635E80A0" w:rsidR="00743E7D" w:rsidRPr="009A5D5D" w:rsidRDefault="00743E7D" w:rsidP="004129A6">
            <w:pPr>
              <w:ind w:left="709" w:hanging="709"/>
              <w:rPr>
                <w:rFonts w:cs="Arial"/>
                <w:color w:val="000000" w:themeColor="text1"/>
                <w:sz w:val="18"/>
                <w:szCs w:val="18"/>
              </w:rPr>
            </w:pPr>
          </w:p>
          <w:p w14:paraId="3B7958FC" w14:textId="395793BD" w:rsidR="00743E7D" w:rsidRPr="009A5D5D" w:rsidRDefault="00743E7D" w:rsidP="004129A6">
            <w:pPr>
              <w:ind w:left="709" w:hanging="709"/>
              <w:rPr>
                <w:rFonts w:cs="Arial"/>
                <w:color w:val="000000" w:themeColor="text1"/>
                <w:sz w:val="18"/>
                <w:szCs w:val="18"/>
              </w:rPr>
            </w:pPr>
          </w:p>
          <w:p w14:paraId="6FCB8B7B" w14:textId="6EB2D502" w:rsidR="00743E7D" w:rsidRPr="009A5D5D" w:rsidRDefault="00743E7D" w:rsidP="004129A6">
            <w:pPr>
              <w:ind w:left="709" w:hanging="709"/>
              <w:rPr>
                <w:rFonts w:cs="Arial"/>
                <w:color w:val="000000" w:themeColor="text1"/>
                <w:sz w:val="18"/>
                <w:szCs w:val="18"/>
              </w:rPr>
            </w:pPr>
          </w:p>
          <w:p w14:paraId="5DA29A25" w14:textId="4200775A" w:rsidR="00743E7D" w:rsidRPr="009A5D5D" w:rsidRDefault="00743E7D" w:rsidP="004129A6">
            <w:pPr>
              <w:ind w:left="709" w:hanging="709"/>
              <w:rPr>
                <w:rFonts w:cs="Arial"/>
                <w:color w:val="000000" w:themeColor="text1"/>
                <w:sz w:val="18"/>
                <w:szCs w:val="18"/>
              </w:rPr>
            </w:pPr>
          </w:p>
          <w:p w14:paraId="26EF7F7A" w14:textId="4CFA459C" w:rsidR="00743E7D" w:rsidRPr="009A5D5D" w:rsidRDefault="00743E7D" w:rsidP="004129A6">
            <w:pPr>
              <w:ind w:left="709" w:hanging="709"/>
              <w:rPr>
                <w:rFonts w:cs="Arial"/>
                <w:color w:val="000000" w:themeColor="text1"/>
                <w:sz w:val="18"/>
                <w:szCs w:val="18"/>
              </w:rPr>
            </w:pPr>
          </w:p>
          <w:p w14:paraId="384D46CB" w14:textId="07A19A6A" w:rsidR="00743E7D" w:rsidRPr="009A5D5D" w:rsidRDefault="00743E7D" w:rsidP="004129A6">
            <w:pPr>
              <w:ind w:left="709" w:hanging="709"/>
              <w:rPr>
                <w:rFonts w:cs="Arial"/>
                <w:color w:val="000000" w:themeColor="text1"/>
                <w:sz w:val="18"/>
                <w:szCs w:val="18"/>
              </w:rPr>
            </w:pPr>
          </w:p>
          <w:p w14:paraId="5DAD7E9E" w14:textId="63DF5062" w:rsidR="00743E7D" w:rsidRPr="009A5D5D" w:rsidRDefault="00743E7D" w:rsidP="004129A6">
            <w:pPr>
              <w:ind w:left="709" w:hanging="709"/>
              <w:rPr>
                <w:rFonts w:cs="Arial"/>
                <w:color w:val="000000" w:themeColor="text1"/>
                <w:sz w:val="18"/>
                <w:szCs w:val="18"/>
              </w:rPr>
            </w:pPr>
          </w:p>
          <w:p w14:paraId="091BA967" w14:textId="053E9A2E" w:rsidR="00743E7D" w:rsidRPr="009A5D5D" w:rsidRDefault="00743E7D" w:rsidP="004129A6">
            <w:pPr>
              <w:ind w:left="709" w:hanging="709"/>
              <w:rPr>
                <w:rFonts w:cs="Arial"/>
                <w:color w:val="000000" w:themeColor="text1"/>
                <w:sz w:val="18"/>
                <w:szCs w:val="18"/>
              </w:rPr>
            </w:pPr>
          </w:p>
          <w:p w14:paraId="4DAD8E4F" w14:textId="77777777" w:rsidR="00743E7D" w:rsidRPr="009A5D5D" w:rsidRDefault="00743E7D" w:rsidP="004129A6">
            <w:pPr>
              <w:ind w:left="709" w:hanging="709"/>
              <w:rPr>
                <w:rFonts w:cs="Arial"/>
                <w:b w:val="0"/>
                <w:bCs w:val="0"/>
                <w:color w:val="000000" w:themeColor="text1"/>
                <w:sz w:val="18"/>
                <w:szCs w:val="18"/>
              </w:rPr>
            </w:pPr>
          </w:p>
          <w:p w14:paraId="5B5C71A3" w14:textId="77777777" w:rsidR="00743E7D" w:rsidRPr="009A5D5D" w:rsidRDefault="00743E7D" w:rsidP="004129A6">
            <w:pPr>
              <w:ind w:left="709" w:hanging="709"/>
              <w:rPr>
                <w:rFonts w:cs="Arial"/>
                <w:b w:val="0"/>
                <w:bCs w:val="0"/>
                <w:color w:val="000000" w:themeColor="text1"/>
                <w:sz w:val="18"/>
                <w:szCs w:val="18"/>
              </w:rPr>
            </w:pPr>
          </w:p>
          <w:p w14:paraId="4E587E64" w14:textId="77777777" w:rsidR="00743E7D" w:rsidRPr="009A5D5D" w:rsidRDefault="00743E7D" w:rsidP="004129A6">
            <w:pPr>
              <w:ind w:left="709" w:hanging="709"/>
              <w:rPr>
                <w:rFonts w:cs="Arial"/>
                <w:b w:val="0"/>
                <w:bCs w:val="0"/>
                <w:color w:val="000000" w:themeColor="text1"/>
                <w:sz w:val="18"/>
                <w:szCs w:val="18"/>
              </w:rPr>
            </w:pPr>
          </w:p>
          <w:p w14:paraId="6F60FBB5" w14:textId="77777777" w:rsidR="00743E7D" w:rsidRPr="009A5D5D" w:rsidRDefault="00743E7D" w:rsidP="004129A6">
            <w:pPr>
              <w:ind w:left="709" w:hanging="709"/>
              <w:rPr>
                <w:rFonts w:cs="Arial"/>
                <w:b w:val="0"/>
                <w:bCs w:val="0"/>
                <w:color w:val="000000" w:themeColor="text1"/>
                <w:sz w:val="18"/>
                <w:szCs w:val="18"/>
              </w:rPr>
            </w:pPr>
          </w:p>
          <w:p w14:paraId="3ACDCD0D" w14:textId="77777777" w:rsidR="00743E7D" w:rsidRPr="009A5D5D" w:rsidRDefault="00743E7D" w:rsidP="004129A6">
            <w:pPr>
              <w:ind w:left="709" w:hanging="709"/>
              <w:rPr>
                <w:rFonts w:cs="Arial"/>
                <w:b w:val="0"/>
                <w:bCs w:val="0"/>
                <w:color w:val="000000" w:themeColor="text1"/>
                <w:sz w:val="18"/>
                <w:szCs w:val="18"/>
              </w:rPr>
            </w:pPr>
          </w:p>
          <w:p w14:paraId="2E974F8F" w14:textId="77777777" w:rsidR="00743E7D" w:rsidRPr="009A5D5D" w:rsidRDefault="00743E7D" w:rsidP="004129A6">
            <w:pPr>
              <w:ind w:left="709" w:hanging="709"/>
              <w:rPr>
                <w:rFonts w:cs="Arial"/>
                <w:b w:val="0"/>
                <w:bCs w:val="0"/>
                <w:color w:val="000000" w:themeColor="text1"/>
                <w:sz w:val="18"/>
                <w:szCs w:val="18"/>
              </w:rPr>
            </w:pPr>
          </w:p>
          <w:p w14:paraId="44D390E3" w14:textId="77777777" w:rsidR="00743E7D" w:rsidRPr="009A5D5D" w:rsidRDefault="00743E7D" w:rsidP="004129A6">
            <w:pPr>
              <w:ind w:left="709" w:hanging="709"/>
              <w:rPr>
                <w:rFonts w:cs="Arial"/>
                <w:b w:val="0"/>
                <w:bCs w:val="0"/>
                <w:color w:val="000000" w:themeColor="text1"/>
                <w:sz w:val="18"/>
                <w:szCs w:val="18"/>
              </w:rPr>
            </w:pPr>
          </w:p>
          <w:p w14:paraId="4D8ED6BA" w14:textId="7DD3E3B5" w:rsidR="00743E7D" w:rsidRPr="009A5D5D" w:rsidRDefault="00743E7D" w:rsidP="004129A6">
            <w:pPr>
              <w:ind w:left="709" w:hanging="709"/>
              <w:rPr>
                <w:rFonts w:cs="Arial"/>
                <w:color w:val="000000" w:themeColor="text1"/>
                <w:sz w:val="18"/>
                <w:szCs w:val="18"/>
              </w:rPr>
            </w:pPr>
          </w:p>
        </w:tc>
      </w:tr>
      <w:tr w:rsidR="009A5D5D" w:rsidRPr="009A5D5D" w14:paraId="19400D88"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060C19A2" w14:textId="77777777" w:rsidR="00743E7D" w:rsidRPr="009A5D5D" w:rsidRDefault="00743E7D" w:rsidP="004129A6">
            <w:pPr>
              <w:jc w:val="center"/>
              <w:rPr>
                <w:rFonts w:cs="Arial"/>
                <w:b w:val="0"/>
                <w:bCs w:val="0"/>
                <w:color w:val="000000" w:themeColor="text1"/>
                <w:sz w:val="18"/>
                <w:szCs w:val="18"/>
              </w:rPr>
            </w:pPr>
            <w:r w:rsidRPr="009A5D5D">
              <w:rPr>
                <w:rFonts w:cs="Arial"/>
                <w:color w:val="000000" w:themeColor="text1"/>
                <w:sz w:val="18"/>
                <w:szCs w:val="18"/>
              </w:rPr>
              <w:t>CONVENCIONES (Las que apliquen)</w:t>
            </w:r>
          </w:p>
        </w:tc>
      </w:tr>
      <w:tr w:rsidR="009A5D5D" w:rsidRPr="009A5D5D" w14:paraId="7F85F824" w14:textId="77777777" w:rsidTr="00051908">
        <w:trPr>
          <w:trHeight w:val="2330"/>
        </w:trPr>
        <w:tc>
          <w:tcPr>
            <w:cnfStyle w:val="001000000000" w:firstRow="0" w:lastRow="0" w:firstColumn="1" w:lastColumn="0" w:oddVBand="0" w:evenVBand="0" w:oddHBand="0" w:evenHBand="0" w:firstRowFirstColumn="0" w:firstRowLastColumn="0" w:lastRowFirstColumn="0" w:lastRowLastColumn="0"/>
            <w:tcW w:w="2707" w:type="pct"/>
            <w:gridSpan w:val="3"/>
          </w:tcPr>
          <w:p w14:paraId="4953DE4B" w14:textId="525028E5" w:rsidR="00743E7D" w:rsidRPr="009A5D5D" w:rsidRDefault="00FE2362" w:rsidP="004129A6">
            <w:pPr>
              <w:jc w:val="center"/>
              <w:rPr>
                <w:rFonts w:cs="Arial"/>
                <w:color w:val="000000" w:themeColor="text1"/>
                <w:sz w:val="18"/>
                <w:szCs w:val="18"/>
              </w:rPr>
            </w:pPr>
            <w:r w:rsidRPr="009A5D5D">
              <w:rPr>
                <w:rFonts w:cs="Arial"/>
                <w:noProof/>
                <w:color w:val="000000" w:themeColor="text1"/>
                <w:sz w:val="18"/>
                <w:szCs w:val="18"/>
                <w:lang w:eastAsia="es-CO"/>
              </w:rPr>
              <w:lastRenderedPageBreak/>
              <w:drawing>
                <wp:anchor distT="0" distB="0" distL="114300" distR="114300" simplePos="0" relativeHeight="252455936" behindDoc="0" locked="0" layoutInCell="1" allowOverlap="1" wp14:anchorId="4D6A66D1" wp14:editId="0412CEEA">
                  <wp:simplePos x="0" y="0"/>
                  <wp:positionH relativeFrom="column">
                    <wp:posOffset>1669464</wp:posOffset>
                  </wp:positionH>
                  <wp:positionV relativeFrom="paragraph">
                    <wp:posOffset>296545</wp:posOffset>
                  </wp:positionV>
                  <wp:extent cx="1228090" cy="1157605"/>
                  <wp:effectExtent l="0" t="0" r="0" b="4445"/>
                  <wp:wrapNone/>
                  <wp:docPr id="81" name="Imagen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BEBA8EAE-BF5A-486C-A8C5-ECC9F3942E4B}">
                                <a14:imgProps xmlns:a14="http://schemas.microsoft.com/office/drawing/2010/main">
                                  <a14:imgLayer r:embed="rId14">
                                    <a14:imgEffect>
                                      <a14:sharpenSoften amount="25000"/>
                                    </a14:imgEffect>
                                  </a14:imgLayer>
                                </a14:imgProps>
                              </a:ext>
                              <a:ext uri="{28A0092B-C50C-407E-A947-70E740481C1C}">
                                <a14:useLocalDpi xmlns:a14="http://schemas.microsoft.com/office/drawing/2010/main" val="0"/>
                              </a:ext>
                            </a:extLst>
                          </a:blip>
                          <a:stretch>
                            <a:fillRect/>
                          </a:stretch>
                        </pic:blipFill>
                        <pic:spPr>
                          <a:xfrm>
                            <a:off x="0" y="0"/>
                            <a:ext cx="1228090" cy="1157605"/>
                          </a:xfrm>
                          <a:prstGeom prst="rect">
                            <a:avLst/>
                          </a:prstGeom>
                        </pic:spPr>
                      </pic:pic>
                    </a:graphicData>
                  </a:graphic>
                </wp:anchor>
              </w:drawing>
            </w:r>
            <w:r w:rsidR="00743E7D" w:rsidRPr="009A5D5D">
              <w:rPr>
                <w:rFonts w:cs="Arial"/>
                <w:noProof/>
                <w:color w:val="000000" w:themeColor="text1"/>
                <w:sz w:val="18"/>
                <w:szCs w:val="18"/>
                <w:lang w:eastAsia="es-CO"/>
              </w:rPr>
              <w:drawing>
                <wp:anchor distT="0" distB="0" distL="114300" distR="114300" simplePos="0" relativeHeight="252454912" behindDoc="0" locked="0" layoutInCell="1" allowOverlap="1" wp14:anchorId="46534471" wp14:editId="446062AA">
                  <wp:simplePos x="0" y="0"/>
                  <wp:positionH relativeFrom="column">
                    <wp:posOffset>21803</wp:posOffset>
                  </wp:positionH>
                  <wp:positionV relativeFrom="paragraph">
                    <wp:posOffset>296545</wp:posOffset>
                  </wp:positionV>
                  <wp:extent cx="1383395" cy="1148519"/>
                  <wp:effectExtent l="0" t="0" r="7620" b="0"/>
                  <wp:wrapNone/>
                  <wp:docPr id="80" name="Imagen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83395" cy="1148519"/>
                          </a:xfrm>
                          <a:prstGeom prst="rect">
                            <a:avLst/>
                          </a:prstGeom>
                        </pic:spPr>
                      </pic:pic>
                    </a:graphicData>
                  </a:graphic>
                </wp:anchor>
              </w:drawing>
            </w:r>
          </w:p>
        </w:tc>
        <w:tc>
          <w:tcPr>
            <w:tcW w:w="2293" w:type="pct"/>
            <w:gridSpan w:val="3"/>
          </w:tcPr>
          <w:p w14:paraId="3183AC74"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Fuego de materiales combustibles sólidos (madera, tejidos, papel, goma, etc.). Para su extinción requieren de enfriamiento, es decir se elimina el componente temperatura. El agua es la sustancia extintora ideal. Se usan extintores Clase A, ABC o espuma química.</w:t>
            </w:r>
          </w:p>
          <w:p w14:paraId="237BA360"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59376D6B"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3E6D9004"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0C3AC3BF"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45742524"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13C1BD1C"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0A808549"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38B08B7F"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518D66E0"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RESPUESTA A LA EMERGENCIA</w:t>
            </w:r>
          </w:p>
        </w:tc>
      </w:tr>
      <w:tr w:rsidR="009A5D5D" w:rsidRPr="009A5D5D" w14:paraId="40074161" w14:textId="77777777" w:rsidTr="00743E7D">
        <w:tc>
          <w:tcPr>
            <w:cnfStyle w:val="001000000000" w:firstRow="0" w:lastRow="0" w:firstColumn="1" w:lastColumn="0" w:oddVBand="0" w:evenVBand="0" w:oddHBand="0" w:evenHBand="0" w:firstRowFirstColumn="0" w:firstRowLastColumn="0" w:lastRowFirstColumn="0" w:lastRowLastColumn="0"/>
            <w:tcW w:w="5000" w:type="pct"/>
            <w:gridSpan w:val="6"/>
          </w:tcPr>
          <w:p w14:paraId="67E46518"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 xml:space="preserve">Cálculo de agua </w:t>
            </w:r>
          </w:p>
        </w:tc>
      </w:tr>
      <w:tr w:rsidR="009A5D5D" w:rsidRPr="009A5D5D" w14:paraId="34E8942D" w14:textId="77777777" w:rsidTr="00D652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71640326"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Cálculos de material para extinción</w:t>
            </w:r>
          </w:p>
        </w:tc>
        <w:tc>
          <w:tcPr>
            <w:tcW w:w="778" w:type="pct"/>
            <w:gridSpan w:val="2"/>
          </w:tcPr>
          <w:p w14:paraId="24D9ABA3"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requerida</w:t>
            </w:r>
          </w:p>
        </w:tc>
        <w:tc>
          <w:tcPr>
            <w:tcW w:w="1515" w:type="pct"/>
          </w:tcPr>
          <w:p w14:paraId="4D9A562B"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35FEE7E7"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5989530B"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Área total del Incendio</w:t>
            </w:r>
          </w:p>
        </w:tc>
        <w:tc>
          <w:tcPr>
            <w:tcW w:w="2293" w:type="pct"/>
            <w:gridSpan w:val="3"/>
          </w:tcPr>
          <w:p w14:paraId="0443BEE4"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p>
        </w:tc>
      </w:tr>
      <w:tr w:rsidR="009A5D5D" w:rsidRPr="009A5D5D" w14:paraId="791DAADA"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0F134FCE"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Volumen de solución</w:t>
            </w:r>
          </w:p>
        </w:tc>
        <w:tc>
          <w:tcPr>
            <w:tcW w:w="2293" w:type="pct"/>
            <w:gridSpan w:val="3"/>
          </w:tcPr>
          <w:p w14:paraId="72E93EDD"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1683E702" w14:textId="77777777" w:rsidTr="00D652B2">
        <w:tc>
          <w:tcPr>
            <w:cnfStyle w:val="001000000000" w:firstRow="0" w:lastRow="0" w:firstColumn="1" w:lastColumn="0" w:oddVBand="0" w:evenVBand="0" w:oddHBand="0" w:evenHBand="0" w:firstRowFirstColumn="0" w:firstRowLastColumn="0" w:lastRowFirstColumn="0" w:lastRowLastColumn="0"/>
            <w:tcW w:w="2707" w:type="pct"/>
            <w:gridSpan w:val="3"/>
          </w:tcPr>
          <w:p w14:paraId="02307618"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xml:space="preserve">Agua requerida </w:t>
            </w:r>
          </w:p>
        </w:tc>
        <w:tc>
          <w:tcPr>
            <w:tcW w:w="778" w:type="pct"/>
            <w:gridSpan w:val="2"/>
          </w:tcPr>
          <w:p w14:paraId="182F24CD"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c>
          <w:tcPr>
            <w:tcW w:w="1515" w:type="pct"/>
          </w:tcPr>
          <w:p w14:paraId="63A39B26"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73BD0249" w14:textId="77777777" w:rsidTr="00D652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5D420846"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xml:space="preserve">Concentrado requerido </w:t>
            </w:r>
          </w:p>
        </w:tc>
        <w:tc>
          <w:tcPr>
            <w:tcW w:w="778" w:type="pct"/>
            <w:gridSpan w:val="2"/>
          </w:tcPr>
          <w:p w14:paraId="49444962"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c>
          <w:tcPr>
            <w:tcW w:w="1515" w:type="pct"/>
          </w:tcPr>
          <w:p w14:paraId="5BC01A47"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03D75C21"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350DAB52"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Tiempo de Aplicación</w:t>
            </w:r>
          </w:p>
        </w:tc>
        <w:tc>
          <w:tcPr>
            <w:tcW w:w="2293" w:type="pct"/>
            <w:gridSpan w:val="3"/>
          </w:tcPr>
          <w:p w14:paraId="68724BEB"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34084875" w14:textId="77777777" w:rsidTr="00D652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77F604B9"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Cálculos de agua para refrigeraciones de áreas adyacentes</w:t>
            </w:r>
          </w:p>
        </w:tc>
        <w:tc>
          <w:tcPr>
            <w:tcW w:w="778" w:type="pct"/>
            <w:gridSpan w:val="2"/>
          </w:tcPr>
          <w:p w14:paraId="342029E4"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requerida</w:t>
            </w:r>
          </w:p>
        </w:tc>
        <w:tc>
          <w:tcPr>
            <w:tcW w:w="1515" w:type="pct"/>
          </w:tcPr>
          <w:p w14:paraId="50F3CCE5"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7C16D29B"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3CD06D1F"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Área total del Incendio</w:t>
            </w:r>
          </w:p>
        </w:tc>
        <w:tc>
          <w:tcPr>
            <w:tcW w:w="2293" w:type="pct"/>
            <w:gridSpan w:val="3"/>
          </w:tcPr>
          <w:p w14:paraId="22F71614"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p>
        </w:tc>
      </w:tr>
      <w:tr w:rsidR="009A5D5D" w:rsidRPr="009A5D5D" w14:paraId="67402261" w14:textId="77777777" w:rsidTr="00D652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129A803E"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Volumen de agua</w:t>
            </w:r>
          </w:p>
        </w:tc>
        <w:tc>
          <w:tcPr>
            <w:tcW w:w="778" w:type="pct"/>
            <w:gridSpan w:val="2"/>
          </w:tcPr>
          <w:p w14:paraId="4C368EC8"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c>
          <w:tcPr>
            <w:tcW w:w="1515" w:type="pct"/>
          </w:tcPr>
          <w:p w14:paraId="64107AB3"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6DD1260B"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2273DF06"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Tiempo de Aplicación</w:t>
            </w:r>
          </w:p>
        </w:tc>
        <w:tc>
          <w:tcPr>
            <w:tcW w:w="2293" w:type="pct"/>
            <w:gridSpan w:val="3"/>
          </w:tcPr>
          <w:p w14:paraId="523F9F5A"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1901D242"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0BAD78D9"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INVENTARIO DE RECURSOS DE PRIMERA RESPUESTA</w:t>
            </w:r>
          </w:p>
        </w:tc>
      </w:tr>
      <w:tr w:rsidR="009A5D5D" w:rsidRPr="009A5D5D" w14:paraId="78D12A7D"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75EBF501"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Personal</w:t>
            </w:r>
          </w:p>
        </w:tc>
        <w:tc>
          <w:tcPr>
            <w:tcW w:w="2293" w:type="pct"/>
            <w:gridSpan w:val="3"/>
          </w:tcPr>
          <w:p w14:paraId="78232F0E"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34FCADF1"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0B57E7BD"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Control de Emergencias</w:t>
            </w:r>
          </w:p>
        </w:tc>
        <w:tc>
          <w:tcPr>
            <w:tcW w:w="2293" w:type="pct"/>
            <w:gridSpan w:val="3"/>
          </w:tcPr>
          <w:p w14:paraId="4661E78C"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2</w:t>
            </w:r>
          </w:p>
        </w:tc>
      </w:tr>
      <w:tr w:rsidR="009A5D5D" w:rsidRPr="009A5D5D" w14:paraId="6C52B602"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08C67276"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Brigadistas Integrales</w:t>
            </w:r>
          </w:p>
        </w:tc>
        <w:tc>
          <w:tcPr>
            <w:tcW w:w="2293" w:type="pct"/>
            <w:gridSpan w:val="3"/>
          </w:tcPr>
          <w:p w14:paraId="4021D0C4"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5</w:t>
            </w:r>
          </w:p>
        </w:tc>
      </w:tr>
      <w:tr w:rsidR="009A5D5D" w:rsidRPr="009A5D5D" w14:paraId="13352D51"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3C1D5D84"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Equipos</w:t>
            </w:r>
          </w:p>
        </w:tc>
        <w:tc>
          <w:tcPr>
            <w:tcW w:w="2293" w:type="pct"/>
            <w:gridSpan w:val="3"/>
          </w:tcPr>
          <w:p w14:paraId="4D997548"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1B61F317"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7A182DF3"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Trajes tipo Bombero</w:t>
            </w:r>
          </w:p>
        </w:tc>
        <w:tc>
          <w:tcPr>
            <w:tcW w:w="2293" w:type="pct"/>
            <w:gridSpan w:val="3"/>
          </w:tcPr>
          <w:p w14:paraId="0CA7C5F5"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048D264C"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17B77DD8"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Tramos de Manguera de 1 ½”</w:t>
            </w:r>
          </w:p>
        </w:tc>
        <w:tc>
          <w:tcPr>
            <w:tcW w:w="2293" w:type="pct"/>
            <w:gridSpan w:val="3"/>
          </w:tcPr>
          <w:p w14:paraId="75637BB1"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468B75F5"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3602E1CA"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Boquillas de 1 ½”</w:t>
            </w:r>
          </w:p>
        </w:tc>
        <w:tc>
          <w:tcPr>
            <w:tcW w:w="2293" w:type="pct"/>
            <w:gridSpan w:val="3"/>
          </w:tcPr>
          <w:p w14:paraId="279CD45B"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57A6B290"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6F391C1B"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Llaves para manguera scanner</w:t>
            </w:r>
          </w:p>
        </w:tc>
        <w:tc>
          <w:tcPr>
            <w:tcW w:w="2293" w:type="pct"/>
            <w:gridSpan w:val="3"/>
          </w:tcPr>
          <w:p w14:paraId="7CF82B6B"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6768A23F"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311D208B"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Hidrante Monitor de Agua (HMA)</w:t>
            </w:r>
          </w:p>
        </w:tc>
        <w:tc>
          <w:tcPr>
            <w:tcW w:w="2293" w:type="pct"/>
            <w:gridSpan w:val="3"/>
          </w:tcPr>
          <w:p w14:paraId="4576535B"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31473AA2"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34254313"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Hidrante Monitor de Agua Espuma (HMAE)</w:t>
            </w:r>
          </w:p>
        </w:tc>
        <w:tc>
          <w:tcPr>
            <w:tcW w:w="2293" w:type="pct"/>
            <w:gridSpan w:val="3"/>
          </w:tcPr>
          <w:p w14:paraId="148AF0DE" w14:textId="77777777" w:rsidR="00743E7D" w:rsidRPr="009A5D5D" w:rsidRDefault="00743E7D"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24EB664F"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14A1255B"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Extintor de polvo químico seco</w:t>
            </w:r>
          </w:p>
        </w:tc>
        <w:tc>
          <w:tcPr>
            <w:tcW w:w="2293" w:type="pct"/>
            <w:gridSpan w:val="3"/>
          </w:tcPr>
          <w:p w14:paraId="0522D8FF"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 12 número de extintores</w:t>
            </w:r>
          </w:p>
        </w:tc>
      </w:tr>
      <w:tr w:rsidR="009A5D5D" w:rsidRPr="009A5D5D" w14:paraId="7E1E2884"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75C0BCF6"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PROCEDIMIENTOS DE CONTROL Y ATENCIÓN PARA EL ÁREA AFECTADA POR EL INCENDIO</w:t>
            </w:r>
          </w:p>
        </w:tc>
      </w:tr>
      <w:tr w:rsidR="009A5D5D" w:rsidRPr="009A5D5D" w14:paraId="38B10260"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66055998"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Control operacional</w:t>
            </w:r>
          </w:p>
        </w:tc>
        <w:tc>
          <w:tcPr>
            <w:tcW w:w="2293" w:type="pct"/>
            <w:gridSpan w:val="3"/>
          </w:tcPr>
          <w:p w14:paraId="764B0FFB"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Atención de personal/Evacuación</w:t>
            </w:r>
          </w:p>
        </w:tc>
      </w:tr>
      <w:tr w:rsidR="009A5D5D" w:rsidRPr="009A5D5D" w14:paraId="2174C8F0" w14:textId="77777777" w:rsidTr="00D652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 w:type="pct"/>
          </w:tcPr>
          <w:p w14:paraId="79B4EFD1" w14:textId="77777777" w:rsidR="00743E7D" w:rsidRPr="009A5D5D" w:rsidRDefault="00743E7D" w:rsidP="004129A6">
            <w:pPr>
              <w:rPr>
                <w:rFonts w:cs="Arial"/>
                <w:b w:val="0"/>
                <w:color w:val="000000" w:themeColor="text1"/>
                <w:sz w:val="18"/>
                <w:szCs w:val="18"/>
              </w:rPr>
            </w:pPr>
            <w:r w:rsidRPr="009A5D5D">
              <w:rPr>
                <w:rFonts w:cs="Arial"/>
                <w:color w:val="000000" w:themeColor="text1"/>
                <w:sz w:val="18"/>
                <w:szCs w:val="18"/>
              </w:rPr>
              <w:t>Responsable</w:t>
            </w:r>
          </w:p>
        </w:tc>
        <w:tc>
          <w:tcPr>
            <w:tcW w:w="1900" w:type="pct"/>
            <w:gridSpan w:val="2"/>
          </w:tcPr>
          <w:p w14:paraId="2D61280D"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Responsable Gestión Ambiental / Brigadista </w:t>
            </w:r>
          </w:p>
        </w:tc>
        <w:tc>
          <w:tcPr>
            <w:tcW w:w="778" w:type="pct"/>
            <w:gridSpan w:val="2"/>
          </w:tcPr>
          <w:p w14:paraId="034A4FC5"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Responsable</w:t>
            </w:r>
          </w:p>
        </w:tc>
        <w:tc>
          <w:tcPr>
            <w:tcW w:w="1515" w:type="pct"/>
          </w:tcPr>
          <w:p w14:paraId="54E2F243"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Brigadistas </w:t>
            </w:r>
          </w:p>
        </w:tc>
      </w:tr>
      <w:tr w:rsidR="009A5D5D" w:rsidRPr="009A5D5D" w14:paraId="2E0640BD"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184D6C71"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shd w:val="clear" w:color="auto" w:fill="F2F2F2" w:themeFill="background1" w:themeFillShade="F2"/>
              </w:rPr>
              <w:t>Activ</w:t>
            </w:r>
            <w:r w:rsidRPr="009A5D5D">
              <w:rPr>
                <w:rFonts w:cs="Arial"/>
                <w:color w:val="000000" w:themeColor="text1"/>
                <w:sz w:val="18"/>
                <w:szCs w:val="18"/>
              </w:rPr>
              <w:t>idades</w:t>
            </w:r>
          </w:p>
        </w:tc>
        <w:tc>
          <w:tcPr>
            <w:tcW w:w="2293" w:type="pct"/>
            <w:gridSpan w:val="3"/>
          </w:tcPr>
          <w:p w14:paraId="6D45E8F0" w14:textId="77777777" w:rsidR="00743E7D" w:rsidRPr="009A5D5D" w:rsidRDefault="00743E7D"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Actividades</w:t>
            </w:r>
          </w:p>
        </w:tc>
      </w:tr>
      <w:tr w:rsidR="009A5D5D" w:rsidRPr="009A5D5D" w14:paraId="36E2A618"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40EE6EBF" w14:textId="77777777" w:rsidR="00743E7D" w:rsidRPr="009A5D5D" w:rsidRDefault="00743E7D" w:rsidP="004129A6">
            <w:pPr>
              <w:rPr>
                <w:rFonts w:cs="Arial"/>
                <w:color w:val="000000" w:themeColor="text1"/>
                <w:sz w:val="18"/>
                <w:szCs w:val="18"/>
                <w:highlight w:val="yellow"/>
              </w:rPr>
            </w:pPr>
            <w:r w:rsidRPr="009A5D5D">
              <w:rPr>
                <w:rFonts w:cs="Arial"/>
                <w:color w:val="000000" w:themeColor="text1"/>
                <w:sz w:val="18"/>
                <w:szCs w:val="18"/>
              </w:rPr>
              <w:t>Una vez ocurrido el conato se debe de inmediato activar las brigadas de emergencias.</w:t>
            </w:r>
          </w:p>
        </w:tc>
        <w:tc>
          <w:tcPr>
            <w:tcW w:w="2293" w:type="pct"/>
            <w:gridSpan w:val="3"/>
          </w:tcPr>
          <w:p w14:paraId="161B784C"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1. Realizar evacuación del personal del área cercana al evento hacia el Punto de Encuentro (PE) ubicado en la portería (de ser necesario activar la alarma) </w:t>
            </w:r>
          </w:p>
        </w:tc>
      </w:tr>
      <w:tr w:rsidR="009A5D5D" w:rsidRPr="009A5D5D" w14:paraId="02EBEEDD"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300AC02F"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1. Determinar si la situación es clasificada como:</w:t>
            </w:r>
          </w:p>
          <w:p w14:paraId="277BA045"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xml:space="preserve">• un conato de emergencia, </w:t>
            </w:r>
          </w:p>
          <w:p w14:paraId="4CC03EB3"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xml:space="preserve">• una emergencia parcial o </w:t>
            </w:r>
          </w:p>
          <w:p w14:paraId="06322562"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una emergencia general y actuará dependiendo de la misma.</w:t>
            </w:r>
          </w:p>
        </w:tc>
        <w:tc>
          <w:tcPr>
            <w:tcW w:w="2293" w:type="pct"/>
            <w:gridSpan w:val="3"/>
          </w:tcPr>
          <w:p w14:paraId="4CD0D799"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2. Delimitar y señalizar el área involucrada en la atención del derrame, para evitar que el personal no autorizado ingrese a la misma.</w:t>
            </w:r>
          </w:p>
        </w:tc>
      </w:tr>
      <w:tr w:rsidR="009A5D5D" w:rsidRPr="009A5D5D" w14:paraId="5E3FBC6B"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30374570" w14:textId="77777777" w:rsidR="00743E7D" w:rsidRPr="009A5D5D" w:rsidRDefault="00743E7D" w:rsidP="004129A6">
            <w:pPr>
              <w:rPr>
                <w:rFonts w:cs="Arial"/>
                <w:b w:val="0"/>
                <w:bCs w:val="0"/>
                <w:color w:val="000000" w:themeColor="text1"/>
                <w:sz w:val="18"/>
                <w:szCs w:val="18"/>
              </w:rPr>
            </w:pPr>
            <w:r w:rsidRPr="009A5D5D">
              <w:rPr>
                <w:rFonts w:cs="Arial"/>
                <w:color w:val="000000" w:themeColor="text1"/>
                <w:sz w:val="18"/>
                <w:szCs w:val="18"/>
              </w:rPr>
              <w:t xml:space="preserve">2. Se debe controlar la fuente de ignición: </w:t>
            </w:r>
          </w:p>
          <w:p w14:paraId="536FB986"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Una vez detectado el incendio se deberá realizar un recorrido por el área involucrada en la emergencia para la revisión de focos y conatos de incendio que podrían presentarse y de encontrarlos extinguirlos con los extintores portátiles.</w:t>
            </w:r>
          </w:p>
        </w:tc>
        <w:tc>
          <w:tcPr>
            <w:tcW w:w="2293" w:type="pct"/>
            <w:gridSpan w:val="3"/>
          </w:tcPr>
          <w:p w14:paraId="002D2060"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3. Quién detecte uno o varios lesionados debe notificar al responsable del Primer Respondiente</w:t>
            </w:r>
          </w:p>
        </w:tc>
      </w:tr>
      <w:tr w:rsidR="009A5D5D" w:rsidRPr="009A5D5D" w14:paraId="055D62F5"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4E2C41E5"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xml:space="preserve">3. Aplicar las técnicas de control de incendios: </w:t>
            </w:r>
          </w:p>
        </w:tc>
        <w:tc>
          <w:tcPr>
            <w:tcW w:w="2293" w:type="pct"/>
            <w:gridSpan w:val="3"/>
          </w:tcPr>
          <w:p w14:paraId="12E8BB12"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4. Evaluar el número de lesionados, activar MEDEVAC y proceder a realizar TRIAGE por parte de cuerpo médico, según la severidad de sus lesiones se realizará el traslado al hospital.</w:t>
            </w:r>
          </w:p>
        </w:tc>
      </w:tr>
      <w:tr w:rsidR="009A5D5D" w:rsidRPr="009A5D5D" w14:paraId="03294A66" w14:textId="77777777" w:rsidTr="00051908">
        <w:trPr>
          <w:cnfStyle w:val="000000100000" w:firstRow="0" w:lastRow="0" w:firstColumn="0" w:lastColumn="0" w:oddVBand="0" w:evenVBand="0" w:oddHBand="1"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2707" w:type="pct"/>
            <w:gridSpan w:val="3"/>
          </w:tcPr>
          <w:p w14:paraId="6AA9F411"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lastRenderedPageBreak/>
              <w:t>4. Si la emergencia no se ha podido controlar, se debe efectuar el dimensionamiento y proyección de la misma, con el fin de identificar los riesgos en áreas adicionales dentro y fuera de la sede, para planificar las acciones a tomar y avisar a las autoridades y comités de emergencia correspondientes.</w:t>
            </w:r>
          </w:p>
        </w:tc>
        <w:tc>
          <w:tcPr>
            <w:tcW w:w="2293" w:type="pct"/>
            <w:gridSpan w:val="3"/>
          </w:tcPr>
          <w:p w14:paraId="150530AE"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5. Si el lesionado no requiere ser trasladado a un centro médico externo, realizar estabilización del lesionado en el sitio (atención de primeros auxilios) y realizar traslado al consultorio médico establecido por la compañía.</w:t>
            </w:r>
          </w:p>
        </w:tc>
      </w:tr>
      <w:tr w:rsidR="009A5D5D" w:rsidRPr="009A5D5D" w14:paraId="4F2B495E" w14:textId="77777777" w:rsidTr="00051908">
        <w:tc>
          <w:tcPr>
            <w:cnfStyle w:val="001000000000" w:firstRow="0" w:lastRow="0" w:firstColumn="1" w:lastColumn="0" w:oddVBand="0" w:evenVBand="0" w:oddHBand="0" w:evenHBand="0" w:firstRowFirstColumn="0" w:firstRowLastColumn="0" w:lastRowFirstColumn="0" w:lastRowLastColumn="0"/>
            <w:tcW w:w="2707" w:type="pct"/>
            <w:gridSpan w:val="3"/>
          </w:tcPr>
          <w:p w14:paraId="6217CD98"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xml:space="preserve">5. Controlada la emergencia, se deberá proceder a documentar el evento con datos tales como: sitio exacto de la contingencia, posibles causas, estimado de </w:t>
            </w:r>
          </w:p>
        </w:tc>
        <w:tc>
          <w:tcPr>
            <w:tcW w:w="2293" w:type="pct"/>
            <w:gridSpan w:val="3"/>
            <w:vMerge w:val="restart"/>
          </w:tcPr>
          <w:p w14:paraId="4637364F"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6. Realizar seguimiento al estado y evolución a las personas lesionadas.</w:t>
            </w:r>
          </w:p>
        </w:tc>
      </w:tr>
      <w:tr w:rsidR="009A5D5D" w:rsidRPr="009A5D5D" w14:paraId="078DF64F"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7" w:type="pct"/>
            <w:gridSpan w:val="3"/>
          </w:tcPr>
          <w:p w14:paraId="4AAA7EBA"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volumen derramado, posibles direcciones del producto y zonas involucradas en la contingencia</w:t>
            </w:r>
          </w:p>
        </w:tc>
        <w:tc>
          <w:tcPr>
            <w:tcW w:w="2293" w:type="pct"/>
            <w:gridSpan w:val="3"/>
            <w:vMerge/>
          </w:tcPr>
          <w:p w14:paraId="09CC8EC6"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r>
      <w:tr w:rsidR="009A5D5D" w:rsidRPr="009A5D5D" w14:paraId="5E5CFA37" w14:textId="77777777" w:rsidTr="00743E7D">
        <w:tc>
          <w:tcPr>
            <w:cnfStyle w:val="001000000000" w:firstRow="0" w:lastRow="0" w:firstColumn="1" w:lastColumn="0" w:oddVBand="0" w:evenVBand="0" w:oddHBand="0" w:evenHBand="0" w:firstRowFirstColumn="0" w:firstRowLastColumn="0" w:lastRowFirstColumn="0" w:lastRowLastColumn="0"/>
            <w:tcW w:w="5000" w:type="pct"/>
            <w:gridSpan w:val="6"/>
          </w:tcPr>
          <w:p w14:paraId="6C2EE6E6"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CONTROL DE LA EMERGENCIA (CONTROL DE INCENDIOS)</w:t>
            </w:r>
          </w:p>
        </w:tc>
      </w:tr>
      <w:tr w:rsidR="009A5D5D" w:rsidRPr="009A5D5D" w14:paraId="23C2130E" w14:textId="77777777" w:rsidTr="000519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1" w:type="pct"/>
            <w:gridSpan w:val="2"/>
          </w:tcPr>
          <w:p w14:paraId="2FF80924" w14:textId="77777777" w:rsidR="00743E7D" w:rsidRPr="009A5D5D" w:rsidRDefault="00743E7D" w:rsidP="004129A6">
            <w:pPr>
              <w:rPr>
                <w:rFonts w:cs="Arial"/>
                <w:b w:val="0"/>
                <w:color w:val="000000" w:themeColor="text1"/>
                <w:sz w:val="18"/>
                <w:szCs w:val="18"/>
              </w:rPr>
            </w:pPr>
            <w:r w:rsidRPr="009A5D5D">
              <w:rPr>
                <w:rFonts w:cs="Arial"/>
                <w:color w:val="000000" w:themeColor="text1"/>
                <w:sz w:val="18"/>
                <w:szCs w:val="18"/>
              </w:rPr>
              <w:t>Responsable:</w:t>
            </w:r>
          </w:p>
        </w:tc>
        <w:tc>
          <w:tcPr>
            <w:tcW w:w="2989" w:type="pct"/>
            <w:gridSpan w:val="4"/>
          </w:tcPr>
          <w:p w14:paraId="598378E7" w14:textId="77777777" w:rsidR="00743E7D" w:rsidRPr="009A5D5D" w:rsidRDefault="00743E7D"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Responsable del Primer Respondiente</w:t>
            </w:r>
          </w:p>
        </w:tc>
        <w:bookmarkStart w:id="0" w:name="_GoBack"/>
        <w:bookmarkEnd w:id="0"/>
      </w:tr>
      <w:tr w:rsidR="009A5D5D" w:rsidRPr="009A5D5D" w14:paraId="2EAD5962" w14:textId="77777777" w:rsidTr="00743E7D">
        <w:tc>
          <w:tcPr>
            <w:cnfStyle w:val="001000000000" w:firstRow="0" w:lastRow="0" w:firstColumn="1" w:lastColumn="0" w:oddVBand="0" w:evenVBand="0" w:oddHBand="0" w:evenHBand="0" w:firstRowFirstColumn="0" w:firstRowLastColumn="0" w:lastRowFirstColumn="0" w:lastRowLastColumn="0"/>
            <w:tcW w:w="5000" w:type="pct"/>
            <w:gridSpan w:val="6"/>
          </w:tcPr>
          <w:p w14:paraId="6761D175"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Actividades</w:t>
            </w:r>
          </w:p>
        </w:tc>
      </w:tr>
      <w:tr w:rsidR="009A5D5D" w:rsidRPr="009A5D5D" w14:paraId="12FF3E52"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4B4AE350"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La atención de este escenario de incendio se hará de manera manual por los brigadistas.</w:t>
            </w:r>
          </w:p>
        </w:tc>
      </w:tr>
      <w:tr w:rsidR="009A5D5D" w:rsidRPr="009A5D5D" w14:paraId="45EF38FD" w14:textId="77777777" w:rsidTr="00743E7D">
        <w:tc>
          <w:tcPr>
            <w:cnfStyle w:val="001000000000" w:firstRow="0" w:lastRow="0" w:firstColumn="1" w:lastColumn="0" w:oddVBand="0" w:evenVBand="0" w:oddHBand="0" w:evenHBand="0" w:firstRowFirstColumn="0" w:firstRowLastColumn="0" w:lastRowFirstColumn="0" w:lastRowLastColumn="0"/>
            <w:tcW w:w="5000" w:type="pct"/>
            <w:gridSpan w:val="6"/>
          </w:tcPr>
          <w:p w14:paraId="6506837D"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Los brigadistas y cualquier persona que brinde ayuda en las labores control y extinción deberán vestirse con el equipo de protección adecuado.</w:t>
            </w:r>
          </w:p>
        </w:tc>
      </w:tr>
      <w:tr w:rsidR="009A5D5D" w:rsidRPr="009A5D5D" w14:paraId="50CBDC89"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056A0EF1"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Se debe confinar el derrame en el área con el fin de evitar la afectación de otras áreas.</w:t>
            </w:r>
          </w:p>
        </w:tc>
      </w:tr>
      <w:tr w:rsidR="009A5D5D" w:rsidRPr="009A5D5D" w14:paraId="023433AE" w14:textId="77777777" w:rsidTr="00743E7D">
        <w:tc>
          <w:tcPr>
            <w:cnfStyle w:val="001000000000" w:firstRow="0" w:lastRow="0" w:firstColumn="1" w:lastColumn="0" w:oddVBand="0" w:evenVBand="0" w:oddHBand="0" w:evenHBand="0" w:firstRowFirstColumn="0" w:firstRowLastColumn="0" w:lastRowFirstColumn="0" w:lastRowLastColumn="0"/>
            <w:tcW w:w="5000" w:type="pct"/>
            <w:gridSpan w:val="6"/>
          </w:tcPr>
          <w:p w14:paraId="37D85B52"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Se debe aplicar manualmente PQS haciendo uso de los extintores.</w:t>
            </w:r>
          </w:p>
        </w:tc>
      </w:tr>
      <w:tr w:rsidR="009A5D5D" w:rsidRPr="009A5D5D" w14:paraId="0D29F4C2"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27AF5A5A"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Si no es posible extinguir el incendio se debe proceder a solicitar los recursos externos necesarios para la atención de la emergencia.</w:t>
            </w:r>
          </w:p>
        </w:tc>
      </w:tr>
      <w:tr w:rsidR="009A5D5D" w:rsidRPr="009A5D5D" w14:paraId="0A2EAA9B" w14:textId="77777777" w:rsidTr="00743E7D">
        <w:tc>
          <w:tcPr>
            <w:cnfStyle w:val="001000000000" w:firstRow="0" w:lastRow="0" w:firstColumn="1" w:lastColumn="0" w:oddVBand="0" w:evenVBand="0" w:oddHBand="0" w:evenHBand="0" w:firstRowFirstColumn="0" w:firstRowLastColumn="0" w:lastRowFirstColumn="0" w:lastRowLastColumn="0"/>
            <w:tcW w:w="5000" w:type="pct"/>
            <w:gridSpan w:val="6"/>
          </w:tcPr>
          <w:p w14:paraId="1D9F7A97"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 Una vez terminada la emergencia se debe iniciar la recolección del crudo derramado haciendo uso de palas, baldes, etc. Adicionalmente se deben recargar los equipos contra incendios usados.</w:t>
            </w:r>
          </w:p>
        </w:tc>
      </w:tr>
      <w:tr w:rsidR="009A5D5D" w:rsidRPr="009A5D5D" w14:paraId="155A7A62"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3B53B52E"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CONTROL AMBIENTAL</w:t>
            </w:r>
          </w:p>
        </w:tc>
      </w:tr>
      <w:tr w:rsidR="009A5D5D" w:rsidRPr="009A5D5D" w14:paraId="4E3D435D" w14:textId="77777777" w:rsidTr="00051908">
        <w:tc>
          <w:tcPr>
            <w:cnfStyle w:val="001000000000" w:firstRow="0" w:lastRow="0" w:firstColumn="1" w:lastColumn="0" w:oddVBand="0" w:evenVBand="0" w:oddHBand="0" w:evenHBand="0" w:firstRowFirstColumn="0" w:firstRowLastColumn="0" w:lastRowFirstColumn="0" w:lastRowLastColumn="0"/>
            <w:tcW w:w="807" w:type="pct"/>
          </w:tcPr>
          <w:p w14:paraId="4B15BED1" w14:textId="77777777" w:rsidR="00743E7D" w:rsidRPr="009A5D5D" w:rsidRDefault="00743E7D" w:rsidP="004129A6">
            <w:pPr>
              <w:rPr>
                <w:rFonts w:cs="Arial"/>
                <w:b w:val="0"/>
                <w:color w:val="000000" w:themeColor="text1"/>
                <w:sz w:val="18"/>
                <w:szCs w:val="18"/>
              </w:rPr>
            </w:pPr>
            <w:r w:rsidRPr="009A5D5D">
              <w:rPr>
                <w:rFonts w:cs="Arial"/>
                <w:color w:val="000000" w:themeColor="text1"/>
                <w:sz w:val="18"/>
                <w:szCs w:val="18"/>
              </w:rPr>
              <w:t>Responsable</w:t>
            </w:r>
          </w:p>
        </w:tc>
        <w:tc>
          <w:tcPr>
            <w:tcW w:w="4193" w:type="pct"/>
            <w:gridSpan w:val="5"/>
          </w:tcPr>
          <w:p w14:paraId="1C464121" w14:textId="77777777" w:rsidR="00743E7D" w:rsidRPr="009A5D5D" w:rsidRDefault="00743E7D"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Responsable Gestión Ambiental / Brigadista</w:t>
            </w:r>
          </w:p>
        </w:tc>
      </w:tr>
      <w:tr w:rsidR="009A5D5D" w:rsidRPr="009A5D5D" w14:paraId="13158E00"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1F4E1F5A"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ACTIVIDADES</w:t>
            </w:r>
          </w:p>
        </w:tc>
      </w:tr>
      <w:tr w:rsidR="009A5D5D" w:rsidRPr="009A5D5D" w14:paraId="7B5FBED6" w14:textId="77777777" w:rsidTr="00743E7D">
        <w:trPr>
          <w:trHeight w:val="1199"/>
        </w:trPr>
        <w:tc>
          <w:tcPr>
            <w:cnfStyle w:val="001000000000" w:firstRow="0" w:lastRow="0" w:firstColumn="1" w:lastColumn="0" w:oddVBand="0" w:evenVBand="0" w:oddHBand="0" w:evenHBand="0" w:firstRowFirstColumn="0" w:firstRowLastColumn="0" w:lastRowFirstColumn="0" w:lastRowLastColumn="0"/>
            <w:tcW w:w="5000" w:type="pct"/>
            <w:gridSpan w:val="6"/>
          </w:tcPr>
          <w:p w14:paraId="3CF5425C"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Una vez controlado el incendio, las actividades de control ambiental posteriores para el control de derrames serán:</w:t>
            </w:r>
          </w:p>
          <w:p w14:paraId="27FF8B48"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1. Verificar y Evaluar la magnitud de la emergencia y la afectación o no al ambiente.</w:t>
            </w:r>
          </w:p>
          <w:p w14:paraId="118F040E"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2. Ejecutar las actividades de contención residuos. Evitar la llegada de posibles emisiones fuera de la sede.</w:t>
            </w:r>
          </w:p>
          <w:p w14:paraId="369B37B9"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3. Ejecutar las actividades de recolección de residuos.</w:t>
            </w:r>
          </w:p>
          <w:p w14:paraId="7BB5753E"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4. Desarrollar actividades de limpieza de los residuos contaminados.</w:t>
            </w:r>
          </w:p>
        </w:tc>
      </w:tr>
      <w:tr w:rsidR="009A5D5D" w:rsidRPr="009A5D5D" w14:paraId="77ED8EA9" w14:textId="77777777" w:rsidTr="00743E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23290690" w14:textId="77777777" w:rsidR="00743E7D" w:rsidRPr="009A5D5D" w:rsidRDefault="00743E7D" w:rsidP="004129A6">
            <w:pPr>
              <w:jc w:val="center"/>
              <w:rPr>
                <w:rFonts w:cs="Arial"/>
                <w:b w:val="0"/>
                <w:color w:val="000000" w:themeColor="text1"/>
                <w:sz w:val="18"/>
                <w:szCs w:val="18"/>
              </w:rPr>
            </w:pPr>
            <w:r w:rsidRPr="009A5D5D">
              <w:rPr>
                <w:rFonts w:cs="Arial"/>
                <w:color w:val="000000" w:themeColor="text1"/>
                <w:sz w:val="18"/>
                <w:szCs w:val="18"/>
              </w:rPr>
              <w:t xml:space="preserve">ASPECTOS DE SEGURIDAD </w:t>
            </w:r>
          </w:p>
        </w:tc>
      </w:tr>
      <w:tr w:rsidR="009A5D5D" w:rsidRPr="009A5D5D" w14:paraId="2B20DB32" w14:textId="77777777" w:rsidTr="00743E7D">
        <w:tc>
          <w:tcPr>
            <w:cnfStyle w:val="001000000000" w:firstRow="0" w:lastRow="0" w:firstColumn="1" w:lastColumn="0" w:oddVBand="0" w:evenVBand="0" w:oddHBand="0" w:evenHBand="0" w:firstRowFirstColumn="0" w:firstRowLastColumn="0" w:lastRowFirstColumn="0" w:lastRowLastColumn="0"/>
            <w:tcW w:w="5000" w:type="pct"/>
            <w:gridSpan w:val="6"/>
          </w:tcPr>
          <w:p w14:paraId="6F86ED1E" w14:textId="77777777" w:rsidR="00743E7D" w:rsidRPr="009A5D5D" w:rsidRDefault="00743E7D" w:rsidP="004129A6">
            <w:pPr>
              <w:rPr>
                <w:rFonts w:cs="Arial"/>
                <w:b w:val="0"/>
                <w:bCs w:val="0"/>
                <w:color w:val="000000" w:themeColor="text1"/>
                <w:sz w:val="18"/>
                <w:szCs w:val="18"/>
              </w:rPr>
            </w:pPr>
            <w:r w:rsidRPr="009A5D5D">
              <w:rPr>
                <w:rFonts w:cs="Arial"/>
                <w:color w:val="000000" w:themeColor="text1"/>
                <w:sz w:val="18"/>
                <w:szCs w:val="18"/>
              </w:rPr>
              <w:t>1. La atención del incendio se deberá realizar con el uso de los equipos especiales para la atención del incendio.</w:t>
            </w:r>
          </w:p>
          <w:p w14:paraId="26437E54" w14:textId="77777777" w:rsidR="00743E7D" w:rsidRPr="009A5D5D" w:rsidRDefault="00743E7D" w:rsidP="004129A6">
            <w:pPr>
              <w:rPr>
                <w:rFonts w:cs="Arial"/>
                <w:b w:val="0"/>
                <w:bCs w:val="0"/>
                <w:color w:val="000000" w:themeColor="text1"/>
                <w:sz w:val="18"/>
                <w:szCs w:val="18"/>
              </w:rPr>
            </w:pPr>
            <w:r w:rsidRPr="009A5D5D">
              <w:rPr>
                <w:rFonts w:cs="Arial"/>
                <w:color w:val="000000" w:themeColor="text1"/>
                <w:sz w:val="18"/>
                <w:szCs w:val="18"/>
              </w:rPr>
              <w:t>2. Realizar la evacuación del área cercana al lugar de atención del incendio, hacia los Puntos de Encuentro previamente establecidos.</w:t>
            </w:r>
          </w:p>
          <w:p w14:paraId="06521BAF" w14:textId="77777777" w:rsidR="00743E7D" w:rsidRPr="009A5D5D" w:rsidRDefault="00743E7D" w:rsidP="004129A6">
            <w:pPr>
              <w:rPr>
                <w:rFonts w:cs="Arial"/>
                <w:b w:val="0"/>
                <w:bCs w:val="0"/>
                <w:color w:val="000000" w:themeColor="text1"/>
                <w:sz w:val="18"/>
                <w:szCs w:val="18"/>
              </w:rPr>
            </w:pPr>
            <w:r w:rsidRPr="009A5D5D">
              <w:rPr>
                <w:rFonts w:cs="Arial"/>
                <w:color w:val="000000" w:themeColor="text1"/>
                <w:sz w:val="18"/>
                <w:szCs w:val="18"/>
              </w:rPr>
              <w:t>3. Delimitar y señalizar el área involucrada en la atención del incendio, para evitar que el personal no autorizado ingrese a la misma.</w:t>
            </w:r>
          </w:p>
          <w:p w14:paraId="16FCC0C6" w14:textId="77777777" w:rsidR="00743E7D" w:rsidRPr="009A5D5D" w:rsidRDefault="00743E7D" w:rsidP="004129A6">
            <w:pPr>
              <w:rPr>
                <w:rFonts w:cs="Arial"/>
                <w:b w:val="0"/>
                <w:bCs w:val="0"/>
                <w:color w:val="000000" w:themeColor="text1"/>
                <w:sz w:val="18"/>
                <w:szCs w:val="18"/>
              </w:rPr>
            </w:pPr>
            <w:r w:rsidRPr="009A5D5D">
              <w:rPr>
                <w:rFonts w:cs="Arial"/>
                <w:color w:val="000000" w:themeColor="text1"/>
                <w:sz w:val="18"/>
                <w:szCs w:val="18"/>
              </w:rPr>
              <w:t>4. Únicamente el personal entrenado debe manejar equipos de agua a alta presión en caso de que la locación cuente con estos.</w:t>
            </w:r>
          </w:p>
          <w:p w14:paraId="797C283E" w14:textId="77777777" w:rsidR="00743E7D" w:rsidRPr="009A5D5D" w:rsidRDefault="00743E7D" w:rsidP="004129A6">
            <w:pPr>
              <w:rPr>
                <w:rFonts w:cs="Arial"/>
                <w:color w:val="000000" w:themeColor="text1"/>
                <w:sz w:val="18"/>
                <w:szCs w:val="18"/>
              </w:rPr>
            </w:pPr>
            <w:r w:rsidRPr="009A5D5D">
              <w:rPr>
                <w:rFonts w:cs="Arial"/>
                <w:color w:val="000000" w:themeColor="text1"/>
                <w:sz w:val="18"/>
                <w:szCs w:val="18"/>
              </w:rPr>
              <w:t>5. Periódicamente evaluar visualmente el estado físico de los equipos operacionales cercanos al incendio y que estén afectados por la radiación térmica emitida en el incendio.</w:t>
            </w:r>
          </w:p>
        </w:tc>
      </w:tr>
    </w:tbl>
    <w:p w14:paraId="4278260A" w14:textId="165826E0" w:rsidR="00A70FD5" w:rsidRPr="009A5D5D" w:rsidRDefault="00A70FD5" w:rsidP="003D7172">
      <w:pPr>
        <w:spacing w:after="160" w:line="259" w:lineRule="auto"/>
        <w:jc w:val="left"/>
        <w:rPr>
          <w:color w:val="000000" w:themeColor="text1"/>
        </w:rPr>
      </w:pPr>
    </w:p>
    <w:sectPr w:rsidR="00A70FD5" w:rsidRPr="009A5D5D" w:rsidSect="00871359">
      <w:headerReference w:type="default" r:id="rId16"/>
      <w:footerReference w:type="default" r:id="rId17"/>
      <w:headerReference w:type="first" r:id="rId18"/>
      <w:footerReference w:type="first" r:id="rId19"/>
      <w:pgSz w:w="12240" w:h="15840" w:code="1"/>
      <w:pgMar w:top="851" w:right="851" w:bottom="851" w:left="567" w:header="680"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CCBAA" w14:textId="77777777" w:rsidR="00CA393A" w:rsidRDefault="00CA393A" w:rsidP="00985CA3">
      <w:r>
        <w:separator/>
      </w:r>
    </w:p>
  </w:endnote>
  <w:endnote w:type="continuationSeparator" w:id="0">
    <w:p w14:paraId="133E04DC" w14:textId="77777777" w:rsidR="00CA393A" w:rsidRDefault="00CA393A" w:rsidP="0098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ylium">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683309"/>
      <w:docPartObj>
        <w:docPartGallery w:val="Page Numbers (Bottom of Page)"/>
        <w:docPartUnique/>
      </w:docPartObj>
    </w:sdtPr>
    <w:sdtEndPr/>
    <w:sdtContent>
      <w:sdt>
        <w:sdtPr>
          <w:id w:val="-979146716"/>
          <w:docPartObj>
            <w:docPartGallery w:val="Page Numbers (Top of Page)"/>
            <w:docPartUnique/>
          </w:docPartObj>
        </w:sdtPr>
        <w:sdtEndPr/>
        <w:sdtContent>
          <w:p w14:paraId="25FED217" w14:textId="77777777" w:rsidR="001433FF" w:rsidRDefault="001433FF">
            <w:pPr>
              <w:pStyle w:val="Piedepgina"/>
              <w:rPr>
                <w:lang w:val="es-ES"/>
              </w:rPr>
            </w:pPr>
          </w:p>
          <w:p w14:paraId="431BEF4D" w14:textId="738EA284" w:rsidR="00F03316" w:rsidRDefault="00F03316">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4D4D74">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4D4D74">
              <w:rPr>
                <w:b/>
                <w:bCs/>
                <w:noProof/>
              </w:rPr>
              <w:t>3</w:t>
            </w:r>
            <w:r>
              <w:rPr>
                <w:b/>
                <w:bCs/>
                <w:sz w:val="24"/>
                <w:szCs w:val="24"/>
              </w:rPr>
              <w:fldChar w:fldCharType="end"/>
            </w:r>
          </w:p>
        </w:sdtContent>
      </w:sdt>
    </w:sdtContent>
  </w:sdt>
  <w:p w14:paraId="2D73E8A3" w14:textId="77777777" w:rsidR="00F03316" w:rsidRDefault="00F0331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93845"/>
      <w:docPartObj>
        <w:docPartGallery w:val="Page Numbers (Bottom of Page)"/>
        <w:docPartUnique/>
      </w:docPartObj>
    </w:sdtPr>
    <w:sdtEndPr/>
    <w:sdtContent>
      <w:sdt>
        <w:sdtPr>
          <w:id w:val="-1705238520"/>
          <w:docPartObj>
            <w:docPartGallery w:val="Page Numbers (Top of Page)"/>
            <w:docPartUnique/>
          </w:docPartObj>
        </w:sdtPr>
        <w:sdtEndPr/>
        <w:sdtContent>
          <w:p w14:paraId="352DB394" w14:textId="77777777" w:rsidR="00E03DD6" w:rsidRDefault="00E03DD6">
            <w:pPr>
              <w:pStyle w:val="Piedepgina"/>
              <w:rPr>
                <w:lang w:val="es-ES"/>
              </w:rPr>
            </w:pPr>
          </w:p>
          <w:p w14:paraId="7AC1D5DA" w14:textId="626AC31E" w:rsidR="00E03DD6" w:rsidRDefault="00E03DD6">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4D4D74">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4D4D74">
              <w:rPr>
                <w:b/>
                <w:bCs/>
                <w:noProof/>
              </w:rPr>
              <w:t>3</w:t>
            </w:r>
            <w:r>
              <w:rPr>
                <w:b/>
                <w:bCs/>
                <w:sz w:val="24"/>
                <w:szCs w:val="24"/>
              </w:rPr>
              <w:fldChar w:fldCharType="end"/>
            </w:r>
          </w:p>
        </w:sdtContent>
      </w:sdt>
    </w:sdtContent>
  </w:sdt>
  <w:p w14:paraId="2DD5BE02" w14:textId="77777777" w:rsidR="00E03DD6" w:rsidRDefault="00E03DD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DFD82" w14:textId="77777777" w:rsidR="00CA393A" w:rsidRDefault="00CA393A" w:rsidP="00985CA3">
      <w:r>
        <w:separator/>
      </w:r>
    </w:p>
  </w:footnote>
  <w:footnote w:type="continuationSeparator" w:id="0">
    <w:p w14:paraId="0B0B55C5" w14:textId="77777777" w:rsidR="00CA393A" w:rsidRDefault="00CA393A" w:rsidP="00985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7581" w14:textId="615EEDDA" w:rsidR="00F03316" w:rsidRPr="006F6FF9" w:rsidRDefault="00F03316" w:rsidP="004D4D74">
    <w:pPr>
      <w:tabs>
        <w:tab w:val="center" w:pos="4320"/>
        <w:tab w:val="center" w:pos="4419"/>
        <w:tab w:val="right" w:pos="8640"/>
        <w:tab w:val="right" w:pos="8838"/>
      </w:tabs>
      <w:jc w:val="center"/>
      <w:rPr>
        <w:rFonts w:ascii="Berylium" w:eastAsia="Calibri" w:hAnsi="Berylium" w:cs="Times New Roman"/>
        <w:b/>
        <w:iCs/>
        <w:sz w:val="22"/>
        <w:lang w:val="es-ES"/>
      </w:rPr>
    </w:pPr>
    <w:r>
      <w:rPr>
        <w:noProof/>
        <w:lang w:eastAsia="es-CO"/>
      </w:rPr>
      <w:drawing>
        <wp:anchor distT="0" distB="0" distL="114300" distR="114300" simplePos="0" relativeHeight="251661312" behindDoc="1" locked="0" layoutInCell="1" allowOverlap="1" wp14:anchorId="5AF430E5" wp14:editId="6504AA77">
          <wp:simplePos x="0" y="0"/>
          <wp:positionH relativeFrom="column">
            <wp:posOffset>-622935</wp:posOffset>
          </wp:positionH>
          <wp:positionV relativeFrom="paragraph">
            <wp:posOffset>-249555</wp:posOffset>
          </wp:positionV>
          <wp:extent cx="2047875" cy="676098"/>
          <wp:effectExtent l="0" t="0" r="0" b="0"/>
          <wp:wrapNone/>
          <wp:docPr id="4" name="Imagen 4"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676098"/>
                  </a:xfrm>
                  <a:prstGeom prst="rect">
                    <a:avLst/>
                  </a:prstGeom>
                  <a:noFill/>
                  <a:ln>
                    <a:noFill/>
                  </a:ln>
                </pic:spPr>
              </pic:pic>
            </a:graphicData>
          </a:graphic>
          <wp14:sizeRelH relativeFrom="page">
            <wp14:pctWidth>0</wp14:pctWidth>
          </wp14:sizeRelH>
          <wp14:sizeRelV relativeFrom="page">
            <wp14:pctHeight>0</wp14:pctHeight>
          </wp14:sizeRelV>
        </wp:anchor>
      </w:drawing>
    </w:r>
    <w:r w:rsidR="004D4D74">
      <w:rPr>
        <w:rFonts w:ascii="Berylium" w:eastAsia="Calibri" w:hAnsi="Berylium" w:cs="Times New Roman"/>
        <w:bCs/>
        <w:iCs/>
        <w:sz w:val="22"/>
      </w:rPr>
      <w:t xml:space="preserve">                                             </w:t>
    </w:r>
    <w:r w:rsidRPr="006F6FF9">
      <w:rPr>
        <w:rFonts w:ascii="Berylium" w:eastAsia="Calibri" w:hAnsi="Berylium" w:cs="Times New Roman"/>
        <w:bCs/>
        <w:iCs/>
        <w:sz w:val="22"/>
      </w:rPr>
      <w:t>Consejo Superior de la Judicatura</w:t>
    </w:r>
    <w:r>
      <w:rPr>
        <w:rFonts w:ascii="Berylium" w:eastAsia="Calibri" w:hAnsi="Berylium" w:cs="Times New Roman"/>
        <w:bCs/>
        <w:iCs/>
        <w:sz w:val="22"/>
      </w:rPr>
      <w:t xml:space="preserve">                                </w:t>
    </w:r>
    <w:r w:rsidRPr="002A70D5">
      <w:rPr>
        <w:rFonts w:ascii="Berylium" w:eastAsia="Calibri" w:hAnsi="Berylium" w:cs="Times New Roman"/>
        <w:b/>
        <w:iCs/>
        <w:sz w:val="28"/>
        <w:szCs w:val="32"/>
      </w:rPr>
      <w:t>SIGCMA</w:t>
    </w:r>
  </w:p>
  <w:p w14:paraId="070D9E19" w14:textId="77777777" w:rsidR="00F03316" w:rsidRPr="006F6FF9" w:rsidRDefault="00F03316" w:rsidP="00F03316">
    <w:pPr>
      <w:tabs>
        <w:tab w:val="center" w:pos="4320"/>
        <w:tab w:val="center" w:pos="4419"/>
        <w:tab w:val="right" w:pos="8640"/>
        <w:tab w:val="right" w:pos="8838"/>
      </w:tabs>
      <w:jc w:val="center"/>
      <w:rPr>
        <w:rFonts w:ascii="Berylium" w:eastAsia="Calibri" w:hAnsi="Berylium" w:cs="Times New Roman"/>
        <w:bCs/>
        <w:iCs/>
        <w:sz w:val="22"/>
      </w:rPr>
    </w:pPr>
    <w:r w:rsidRPr="006F6FF9">
      <w:rPr>
        <w:rFonts w:ascii="Berylium" w:eastAsia="Calibri" w:hAnsi="Berylium" w:cs="Times New Roman"/>
        <w:bCs/>
        <w:iCs/>
        <w:sz w:val="22"/>
      </w:rPr>
      <w:t>Dirección Ejecutiva de Administración Judicial</w:t>
    </w:r>
  </w:p>
  <w:p w14:paraId="3076DC75" w14:textId="77777777" w:rsidR="00F03316" w:rsidRDefault="00F03316" w:rsidP="00F03316">
    <w:pPr>
      <w:tabs>
        <w:tab w:val="center" w:pos="4320"/>
        <w:tab w:val="center" w:pos="4419"/>
        <w:tab w:val="right" w:pos="8640"/>
        <w:tab w:val="right" w:pos="8838"/>
      </w:tabs>
      <w:jc w:val="center"/>
    </w:pPr>
    <w:r w:rsidRPr="006F6FF9">
      <w:rPr>
        <w:rFonts w:ascii="Berylium" w:eastAsia="Calibri" w:hAnsi="Berylium" w:cs="Times New Roman"/>
        <w:bCs/>
        <w:iCs/>
        <w:sz w:val="22"/>
      </w:rPr>
      <w:t>Sistema de Gestión de Seguridad y Salud en el Trabajo (SG-SST)</w:t>
    </w:r>
  </w:p>
  <w:p w14:paraId="1AA1B797" w14:textId="77777777" w:rsidR="00F03316" w:rsidRDefault="00F0331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F05D6" w14:textId="54086208" w:rsidR="00E03DD6" w:rsidRPr="006F6FF9" w:rsidRDefault="00E03DD6" w:rsidP="004D4D74">
    <w:pPr>
      <w:tabs>
        <w:tab w:val="center" w:pos="4320"/>
        <w:tab w:val="center" w:pos="4419"/>
        <w:tab w:val="right" w:pos="8640"/>
        <w:tab w:val="right" w:pos="8838"/>
      </w:tabs>
      <w:jc w:val="center"/>
      <w:rPr>
        <w:rFonts w:ascii="Berylium" w:eastAsia="Calibri" w:hAnsi="Berylium" w:cs="Times New Roman"/>
        <w:b/>
        <w:iCs/>
        <w:sz w:val="22"/>
        <w:lang w:val="es-ES"/>
      </w:rPr>
    </w:pPr>
    <w:r>
      <w:rPr>
        <w:noProof/>
        <w:lang w:eastAsia="es-CO"/>
      </w:rPr>
      <w:drawing>
        <wp:anchor distT="0" distB="0" distL="114300" distR="114300" simplePos="0" relativeHeight="251659264" behindDoc="1" locked="0" layoutInCell="1" allowOverlap="1" wp14:anchorId="6D2E19B2" wp14:editId="1C9CBBE0">
          <wp:simplePos x="0" y="0"/>
          <wp:positionH relativeFrom="column">
            <wp:posOffset>-622935</wp:posOffset>
          </wp:positionH>
          <wp:positionV relativeFrom="paragraph">
            <wp:posOffset>-249555</wp:posOffset>
          </wp:positionV>
          <wp:extent cx="2047875" cy="676098"/>
          <wp:effectExtent l="0" t="0" r="0" b="0"/>
          <wp:wrapNone/>
          <wp:docPr id="2" name="Imagen 2"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676098"/>
                  </a:xfrm>
                  <a:prstGeom prst="rect">
                    <a:avLst/>
                  </a:prstGeom>
                  <a:noFill/>
                  <a:ln>
                    <a:noFill/>
                  </a:ln>
                </pic:spPr>
              </pic:pic>
            </a:graphicData>
          </a:graphic>
          <wp14:sizeRelH relativeFrom="page">
            <wp14:pctWidth>0</wp14:pctWidth>
          </wp14:sizeRelH>
          <wp14:sizeRelV relativeFrom="page">
            <wp14:pctHeight>0</wp14:pctHeight>
          </wp14:sizeRelV>
        </wp:anchor>
      </w:drawing>
    </w:r>
    <w:r w:rsidR="004D4D74">
      <w:rPr>
        <w:rFonts w:ascii="Berylium" w:eastAsia="Calibri" w:hAnsi="Berylium" w:cs="Times New Roman"/>
        <w:bCs/>
        <w:iCs/>
        <w:sz w:val="22"/>
      </w:rPr>
      <w:t xml:space="preserve"> </w:t>
    </w:r>
    <w:r w:rsidR="004D4D74">
      <w:rPr>
        <w:rFonts w:ascii="Berylium" w:eastAsia="Calibri" w:hAnsi="Berylium" w:cs="Times New Roman"/>
        <w:bCs/>
        <w:iCs/>
        <w:sz w:val="22"/>
      </w:rPr>
      <w:tab/>
      <w:t xml:space="preserve">                                                  </w:t>
    </w:r>
    <w:r w:rsidRPr="006F6FF9">
      <w:rPr>
        <w:rFonts w:ascii="Berylium" w:eastAsia="Calibri" w:hAnsi="Berylium" w:cs="Times New Roman"/>
        <w:bCs/>
        <w:iCs/>
        <w:sz w:val="22"/>
      </w:rPr>
      <w:t>Consejo Superior de la Judicatura</w:t>
    </w:r>
    <w:r>
      <w:rPr>
        <w:rFonts w:ascii="Berylium" w:eastAsia="Calibri" w:hAnsi="Berylium" w:cs="Times New Roman"/>
        <w:bCs/>
        <w:iCs/>
        <w:sz w:val="22"/>
      </w:rPr>
      <w:t xml:space="preserve">                                </w:t>
    </w:r>
    <w:r w:rsidRPr="002A70D5">
      <w:rPr>
        <w:rFonts w:ascii="Berylium" w:eastAsia="Calibri" w:hAnsi="Berylium" w:cs="Times New Roman"/>
        <w:b/>
        <w:iCs/>
        <w:sz w:val="28"/>
        <w:szCs w:val="32"/>
      </w:rPr>
      <w:t>SIGCMA</w:t>
    </w:r>
  </w:p>
  <w:p w14:paraId="1AAF9BC4" w14:textId="77777777" w:rsidR="00E03DD6" w:rsidRPr="006F6FF9" w:rsidRDefault="00E03DD6" w:rsidP="00E03DD6">
    <w:pPr>
      <w:tabs>
        <w:tab w:val="center" w:pos="4320"/>
        <w:tab w:val="center" w:pos="4419"/>
        <w:tab w:val="right" w:pos="8640"/>
        <w:tab w:val="right" w:pos="8838"/>
      </w:tabs>
      <w:jc w:val="center"/>
      <w:rPr>
        <w:rFonts w:ascii="Berylium" w:eastAsia="Calibri" w:hAnsi="Berylium" w:cs="Times New Roman"/>
        <w:bCs/>
        <w:iCs/>
        <w:sz w:val="22"/>
      </w:rPr>
    </w:pPr>
    <w:r w:rsidRPr="006F6FF9">
      <w:rPr>
        <w:rFonts w:ascii="Berylium" w:eastAsia="Calibri" w:hAnsi="Berylium" w:cs="Times New Roman"/>
        <w:bCs/>
        <w:iCs/>
        <w:sz w:val="22"/>
      </w:rPr>
      <w:t>Dirección Ejecutiva de Administración Judicial</w:t>
    </w:r>
  </w:p>
  <w:p w14:paraId="16C18449" w14:textId="7CF8AE6A" w:rsidR="00E03DD6" w:rsidRDefault="00E03DD6" w:rsidP="00E03DD6">
    <w:pPr>
      <w:tabs>
        <w:tab w:val="center" w:pos="4320"/>
        <w:tab w:val="center" w:pos="4419"/>
        <w:tab w:val="right" w:pos="8640"/>
        <w:tab w:val="right" w:pos="8838"/>
      </w:tabs>
      <w:jc w:val="center"/>
    </w:pPr>
    <w:r w:rsidRPr="006F6FF9">
      <w:rPr>
        <w:rFonts w:ascii="Berylium" w:eastAsia="Calibri" w:hAnsi="Berylium" w:cs="Times New Roman"/>
        <w:bCs/>
        <w:iCs/>
        <w:sz w:val="22"/>
      </w:rPr>
      <w:t>Sistema de Gestión de Seguridad y Salud en el Trabajo (SG-SST)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54D1B"/>
    <w:multiLevelType w:val="hybridMultilevel"/>
    <w:tmpl w:val="E5046998"/>
    <w:lvl w:ilvl="0" w:tplc="772E88A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1F7B6C"/>
    <w:multiLevelType w:val="multilevel"/>
    <w:tmpl w:val="AAB804B8"/>
    <w:lvl w:ilvl="0">
      <w:start w:val="1"/>
      <w:numFmt w:val="decimal"/>
      <w:lvlText w:val="%1."/>
      <w:lvlJc w:val="left"/>
      <w:pPr>
        <w:ind w:left="720" w:hanging="360"/>
      </w:pPr>
      <w:rPr>
        <w:rFonts w:hint="default"/>
      </w:rPr>
    </w:lvl>
    <w:lvl w:ilvl="1">
      <w:start w:val="1"/>
      <w:numFmt w:val="decimal"/>
      <w:isLgl/>
      <w:lvlText w:val="%1.%2"/>
      <w:lvlJc w:val="left"/>
      <w:pPr>
        <w:ind w:left="510" w:hanging="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8477EE8"/>
    <w:multiLevelType w:val="hybridMultilevel"/>
    <w:tmpl w:val="9ACE7FF6"/>
    <w:lvl w:ilvl="0" w:tplc="7E40D4E8">
      <w:start w:val="1"/>
      <w:numFmt w:val="decimal"/>
      <w:lvlText w:val="%1."/>
      <w:lvlJc w:val="left"/>
      <w:pPr>
        <w:ind w:left="502" w:hanging="360"/>
      </w:pPr>
      <w:rPr>
        <w:rFonts w:ascii="Arial" w:hAnsi="Arial" w:cs="Arial" w:hint="default"/>
        <w:b/>
      </w:rPr>
    </w:lvl>
    <w:lvl w:ilvl="1" w:tplc="0C0A0019">
      <w:start w:val="1"/>
      <w:numFmt w:val="lowerLetter"/>
      <w:lvlText w:val="%2."/>
      <w:lvlJc w:val="left"/>
      <w:pPr>
        <w:ind w:left="1222" w:hanging="360"/>
      </w:pPr>
    </w:lvl>
    <w:lvl w:ilvl="2" w:tplc="0C0A001B">
      <w:start w:val="1"/>
      <w:numFmt w:val="lowerRoman"/>
      <w:lvlText w:val="%3."/>
      <w:lvlJc w:val="right"/>
      <w:pPr>
        <w:ind w:left="1942" w:hanging="180"/>
      </w:pPr>
    </w:lvl>
    <w:lvl w:ilvl="3" w:tplc="0C0A000F">
      <w:start w:val="1"/>
      <w:numFmt w:val="decimal"/>
      <w:lvlText w:val="%4."/>
      <w:lvlJc w:val="left"/>
      <w:pPr>
        <w:ind w:left="2662" w:hanging="360"/>
      </w:pPr>
    </w:lvl>
    <w:lvl w:ilvl="4" w:tplc="0C0A0019">
      <w:start w:val="1"/>
      <w:numFmt w:val="lowerLetter"/>
      <w:lvlText w:val="%5."/>
      <w:lvlJc w:val="left"/>
      <w:pPr>
        <w:ind w:left="3382" w:hanging="360"/>
      </w:pPr>
    </w:lvl>
    <w:lvl w:ilvl="5" w:tplc="0C0A001B">
      <w:start w:val="1"/>
      <w:numFmt w:val="lowerRoman"/>
      <w:lvlText w:val="%6."/>
      <w:lvlJc w:val="right"/>
      <w:pPr>
        <w:ind w:left="4102" w:hanging="180"/>
      </w:pPr>
    </w:lvl>
    <w:lvl w:ilvl="6" w:tplc="0C0A000F">
      <w:start w:val="1"/>
      <w:numFmt w:val="decimal"/>
      <w:lvlText w:val="%7."/>
      <w:lvlJc w:val="left"/>
      <w:pPr>
        <w:ind w:left="4822" w:hanging="360"/>
      </w:pPr>
    </w:lvl>
    <w:lvl w:ilvl="7" w:tplc="0C0A0019">
      <w:start w:val="1"/>
      <w:numFmt w:val="lowerLetter"/>
      <w:lvlText w:val="%8."/>
      <w:lvlJc w:val="left"/>
      <w:pPr>
        <w:ind w:left="5542" w:hanging="360"/>
      </w:pPr>
    </w:lvl>
    <w:lvl w:ilvl="8" w:tplc="0C0A001B">
      <w:start w:val="1"/>
      <w:numFmt w:val="lowerRoman"/>
      <w:lvlText w:val="%9."/>
      <w:lvlJc w:val="right"/>
      <w:pPr>
        <w:ind w:left="6262" w:hanging="180"/>
      </w:pPr>
    </w:lvl>
  </w:abstractNum>
  <w:abstractNum w:abstractNumId="3" w15:restartNumberingAfterBreak="0">
    <w:nsid w:val="6EDA6A39"/>
    <w:multiLevelType w:val="hybridMultilevel"/>
    <w:tmpl w:val="4E28B3EC"/>
    <w:lvl w:ilvl="0" w:tplc="0AC6C40C">
      <w:start w:val="1"/>
      <w:numFmt w:val="bullet"/>
      <w:pStyle w:val="Vieta1"/>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O" w:vendorID="64" w:dllVersion="6" w:nlCheck="1" w:checkStyle="0"/>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6" w:nlCheck="1" w:checkStyle="0"/>
  <w:activeWritingStyle w:appName="MSWord" w:lang="en-US"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s-CO" w:vendorID="64" w:dllVersion="131078" w:nlCheck="1" w:checkStyle="0"/>
  <w:activeWritingStyle w:appName="MSWord" w:lang="es-ES"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56"/>
    <w:rsid w:val="00004C05"/>
    <w:rsid w:val="00006401"/>
    <w:rsid w:val="000068FB"/>
    <w:rsid w:val="00007CAF"/>
    <w:rsid w:val="000200DC"/>
    <w:rsid w:val="000221B5"/>
    <w:rsid w:val="00022C5C"/>
    <w:rsid w:val="00023CE9"/>
    <w:rsid w:val="000350EC"/>
    <w:rsid w:val="00037712"/>
    <w:rsid w:val="00041B94"/>
    <w:rsid w:val="00042BAD"/>
    <w:rsid w:val="00043E7E"/>
    <w:rsid w:val="00044F90"/>
    <w:rsid w:val="0005180E"/>
    <w:rsid w:val="00051908"/>
    <w:rsid w:val="00055FAF"/>
    <w:rsid w:val="000642DB"/>
    <w:rsid w:val="00072BCF"/>
    <w:rsid w:val="00074954"/>
    <w:rsid w:val="00082827"/>
    <w:rsid w:val="000852FB"/>
    <w:rsid w:val="00085FF4"/>
    <w:rsid w:val="00090EE1"/>
    <w:rsid w:val="00096444"/>
    <w:rsid w:val="000A211A"/>
    <w:rsid w:val="000A5DD2"/>
    <w:rsid w:val="000C7263"/>
    <w:rsid w:val="000D2A0A"/>
    <w:rsid w:val="000D2F6A"/>
    <w:rsid w:val="000D4C9F"/>
    <w:rsid w:val="000E7E52"/>
    <w:rsid w:val="000F03CB"/>
    <w:rsid w:val="000F10E5"/>
    <w:rsid w:val="000F6668"/>
    <w:rsid w:val="000F6A31"/>
    <w:rsid w:val="00102456"/>
    <w:rsid w:val="00102D87"/>
    <w:rsid w:val="0012025B"/>
    <w:rsid w:val="0012307A"/>
    <w:rsid w:val="00125822"/>
    <w:rsid w:val="00133E5E"/>
    <w:rsid w:val="00137AF7"/>
    <w:rsid w:val="00140752"/>
    <w:rsid w:val="001433FF"/>
    <w:rsid w:val="00150239"/>
    <w:rsid w:val="00152E9C"/>
    <w:rsid w:val="00173245"/>
    <w:rsid w:val="00181E6E"/>
    <w:rsid w:val="00190565"/>
    <w:rsid w:val="001A2184"/>
    <w:rsid w:val="001A3F1B"/>
    <w:rsid w:val="001A5C8D"/>
    <w:rsid w:val="001A7A95"/>
    <w:rsid w:val="001B55BE"/>
    <w:rsid w:val="001B761B"/>
    <w:rsid w:val="001C1CFE"/>
    <w:rsid w:val="001C7675"/>
    <w:rsid w:val="001D7722"/>
    <w:rsid w:val="001E6DC6"/>
    <w:rsid w:val="001E74D1"/>
    <w:rsid w:val="001F6D10"/>
    <w:rsid w:val="00202EE0"/>
    <w:rsid w:val="00203296"/>
    <w:rsid w:val="0020610C"/>
    <w:rsid w:val="002142AB"/>
    <w:rsid w:val="00232A83"/>
    <w:rsid w:val="00236986"/>
    <w:rsid w:val="002537B1"/>
    <w:rsid w:val="00255065"/>
    <w:rsid w:val="002804B9"/>
    <w:rsid w:val="00280586"/>
    <w:rsid w:val="00284004"/>
    <w:rsid w:val="00286135"/>
    <w:rsid w:val="00291A57"/>
    <w:rsid w:val="00292DD8"/>
    <w:rsid w:val="002957DF"/>
    <w:rsid w:val="00296C83"/>
    <w:rsid w:val="002B00E5"/>
    <w:rsid w:val="002B7C4A"/>
    <w:rsid w:val="002C031F"/>
    <w:rsid w:val="002C3897"/>
    <w:rsid w:val="002C6FEC"/>
    <w:rsid w:val="002D17AC"/>
    <w:rsid w:val="002D3299"/>
    <w:rsid w:val="002E09B0"/>
    <w:rsid w:val="002E0BD8"/>
    <w:rsid w:val="002E59AD"/>
    <w:rsid w:val="002F022B"/>
    <w:rsid w:val="002F468D"/>
    <w:rsid w:val="003043A9"/>
    <w:rsid w:val="00311369"/>
    <w:rsid w:val="003157B4"/>
    <w:rsid w:val="00322CBB"/>
    <w:rsid w:val="0032627C"/>
    <w:rsid w:val="00326B3B"/>
    <w:rsid w:val="00337134"/>
    <w:rsid w:val="00341D2D"/>
    <w:rsid w:val="00355FB5"/>
    <w:rsid w:val="00367D91"/>
    <w:rsid w:val="00375ED6"/>
    <w:rsid w:val="00382D9E"/>
    <w:rsid w:val="003A0D16"/>
    <w:rsid w:val="003A279F"/>
    <w:rsid w:val="003A5EB0"/>
    <w:rsid w:val="003A69DB"/>
    <w:rsid w:val="003A7AA2"/>
    <w:rsid w:val="003B2D63"/>
    <w:rsid w:val="003B30D4"/>
    <w:rsid w:val="003C3B04"/>
    <w:rsid w:val="003C3E2C"/>
    <w:rsid w:val="003C740D"/>
    <w:rsid w:val="003D7172"/>
    <w:rsid w:val="003E1352"/>
    <w:rsid w:val="003E1EC5"/>
    <w:rsid w:val="003F0594"/>
    <w:rsid w:val="003F197A"/>
    <w:rsid w:val="003F382D"/>
    <w:rsid w:val="003F5467"/>
    <w:rsid w:val="00405C94"/>
    <w:rsid w:val="004129A6"/>
    <w:rsid w:val="004174FF"/>
    <w:rsid w:val="004307EE"/>
    <w:rsid w:val="00453620"/>
    <w:rsid w:val="0045622F"/>
    <w:rsid w:val="004569E1"/>
    <w:rsid w:val="004607BE"/>
    <w:rsid w:val="004665FC"/>
    <w:rsid w:val="00472441"/>
    <w:rsid w:val="00473646"/>
    <w:rsid w:val="004812B1"/>
    <w:rsid w:val="0048196C"/>
    <w:rsid w:val="00486F07"/>
    <w:rsid w:val="00493033"/>
    <w:rsid w:val="004935F1"/>
    <w:rsid w:val="00493A55"/>
    <w:rsid w:val="00494ADF"/>
    <w:rsid w:val="00496F8B"/>
    <w:rsid w:val="004A079B"/>
    <w:rsid w:val="004A44A4"/>
    <w:rsid w:val="004B7B50"/>
    <w:rsid w:val="004C75D6"/>
    <w:rsid w:val="004D4D74"/>
    <w:rsid w:val="004D5C0E"/>
    <w:rsid w:val="004E6045"/>
    <w:rsid w:val="004E6558"/>
    <w:rsid w:val="004F54CD"/>
    <w:rsid w:val="004F71E0"/>
    <w:rsid w:val="00503E44"/>
    <w:rsid w:val="00514528"/>
    <w:rsid w:val="00521198"/>
    <w:rsid w:val="005231A8"/>
    <w:rsid w:val="005251DA"/>
    <w:rsid w:val="005325B0"/>
    <w:rsid w:val="00542F08"/>
    <w:rsid w:val="005546FA"/>
    <w:rsid w:val="00554F3E"/>
    <w:rsid w:val="00560202"/>
    <w:rsid w:val="00572432"/>
    <w:rsid w:val="0057391F"/>
    <w:rsid w:val="0057792B"/>
    <w:rsid w:val="00583528"/>
    <w:rsid w:val="00596562"/>
    <w:rsid w:val="005A3063"/>
    <w:rsid w:val="005A3DC8"/>
    <w:rsid w:val="005A4E00"/>
    <w:rsid w:val="005A7D7B"/>
    <w:rsid w:val="005C5E29"/>
    <w:rsid w:val="005E6FD7"/>
    <w:rsid w:val="005E703A"/>
    <w:rsid w:val="005E7C3A"/>
    <w:rsid w:val="005F4335"/>
    <w:rsid w:val="00603A55"/>
    <w:rsid w:val="00615FD0"/>
    <w:rsid w:val="00623690"/>
    <w:rsid w:val="00630272"/>
    <w:rsid w:val="006308D6"/>
    <w:rsid w:val="006313D3"/>
    <w:rsid w:val="006451C7"/>
    <w:rsid w:val="006500F4"/>
    <w:rsid w:val="00654445"/>
    <w:rsid w:val="00656876"/>
    <w:rsid w:val="00660C20"/>
    <w:rsid w:val="00661450"/>
    <w:rsid w:val="0066525B"/>
    <w:rsid w:val="006725E0"/>
    <w:rsid w:val="00673077"/>
    <w:rsid w:val="00676A4D"/>
    <w:rsid w:val="00676E8C"/>
    <w:rsid w:val="0068553F"/>
    <w:rsid w:val="00693456"/>
    <w:rsid w:val="00693D9D"/>
    <w:rsid w:val="00694A9D"/>
    <w:rsid w:val="006A2700"/>
    <w:rsid w:val="006A2871"/>
    <w:rsid w:val="006A5E2A"/>
    <w:rsid w:val="006C01A5"/>
    <w:rsid w:val="006D6214"/>
    <w:rsid w:val="006D6441"/>
    <w:rsid w:val="006E345D"/>
    <w:rsid w:val="006E5A84"/>
    <w:rsid w:val="006F145B"/>
    <w:rsid w:val="006F24A1"/>
    <w:rsid w:val="00711425"/>
    <w:rsid w:val="00713B3C"/>
    <w:rsid w:val="00716B1E"/>
    <w:rsid w:val="00717F6B"/>
    <w:rsid w:val="00720A33"/>
    <w:rsid w:val="00722E3D"/>
    <w:rsid w:val="00743E7D"/>
    <w:rsid w:val="00753C36"/>
    <w:rsid w:val="00754E35"/>
    <w:rsid w:val="00756F94"/>
    <w:rsid w:val="007602D3"/>
    <w:rsid w:val="007603EF"/>
    <w:rsid w:val="00765EE7"/>
    <w:rsid w:val="007660F6"/>
    <w:rsid w:val="00780784"/>
    <w:rsid w:val="00782257"/>
    <w:rsid w:val="007869E0"/>
    <w:rsid w:val="00790524"/>
    <w:rsid w:val="0079430F"/>
    <w:rsid w:val="00794696"/>
    <w:rsid w:val="00796739"/>
    <w:rsid w:val="007A2E81"/>
    <w:rsid w:val="007B011D"/>
    <w:rsid w:val="007C026F"/>
    <w:rsid w:val="007C32F5"/>
    <w:rsid w:val="007C5C9B"/>
    <w:rsid w:val="007D220E"/>
    <w:rsid w:val="007D3541"/>
    <w:rsid w:val="007D35D5"/>
    <w:rsid w:val="007D6C7E"/>
    <w:rsid w:val="007D7CED"/>
    <w:rsid w:val="007E014A"/>
    <w:rsid w:val="007E30F0"/>
    <w:rsid w:val="007E7875"/>
    <w:rsid w:val="007E7CD0"/>
    <w:rsid w:val="00801AC6"/>
    <w:rsid w:val="00802647"/>
    <w:rsid w:val="0080793A"/>
    <w:rsid w:val="00807B3E"/>
    <w:rsid w:val="008215C5"/>
    <w:rsid w:val="00826189"/>
    <w:rsid w:val="00842DD6"/>
    <w:rsid w:val="00846AC6"/>
    <w:rsid w:val="00861882"/>
    <w:rsid w:val="00871359"/>
    <w:rsid w:val="00875523"/>
    <w:rsid w:val="00885F58"/>
    <w:rsid w:val="00887786"/>
    <w:rsid w:val="00887B8B"/>
    <w:rsid w:val="00892820"/>
    <w:rsid w:val="008971A0"/>
    <w:rsid w:val="008971A5"/>
    <w:rsid w:val="00897DF8"/>
    <w:rsid w:val="008B175C"/>
    <w:rsid w:val="008B23D1"/>
    <w:rsid w:val="008D1CFB"/>
    <w:rsid w:val="008D67B6"/>
    <w:rsid w:val="008D67EF"/>
    <w:rsid w:val="008E11C4"/>
    <w:rsid w:val="008E23BD"/>
    <w:rsid w:val="008F0EA0"/>
    <w:rsid w:val="008F43B1"/>
    <w:rsid w:val="008F64D4"/>
    <w:rsid w:val="009000C5"/>
    <w:rsid w:val="00902C1E"/>
    <w:rsid w:val="00906827"/>
    <w:rsid w:val="009156DA"/>
    <w:rsid w:val="00921E55"/>
    <w:rsid w:val="0092378C"/>
    <w:rsid w:val="00925282"/>
    <w:rsid w:val="00932451"/>
    <w:rsid w:val="009330B1"/>
    <w:rsid w:val="00934AE9"/>
    <w:rsid w:val="00941C8B"/>
    <w:rsid w:val="0094480E"/>
    <w:rsid w:val="00950181"/>
    <w:rsid w:val="0095378B"/>
    <w:rsid w:val="009561C5"/>
    <w:rsid w:val="009566F5"/>
    <w:rsid w:val="009602D3"/>
    <w:rsid w:val="00963BA6"/>
    <w:rsid w:val="00967BF5"/>
    <w:rsid w:val="00967EFB"/>
    <w:rsid w:val="00976B70"/>
    <w:rsid w:val="0098038A"/>
    <w:rsid w:val="009830D6"/>
    <w:rsid w:val="00983446"/>
    <w:rsid w:val="00985CA3"/>
    <w:rsid w:val="0099377A"/>
    <w:rsid w:val="00995D09"/>
    <w:rsid w:val="009A4053"/>
    <w:rsid w:val="009A5D5D"/>
    <w:rsid w:val="009B56F5"/>
    <w:rsid w:val="009B63A7"/>
    <w:rsid w:val="009B695C"/>
    <w:rsid w:val="009B6D88"/>
    <w:rsid w:val="009C466C"/>
    <w:rsid w:val="009C6CF4"/>
    <w:rsid w:val="009C7722"/>
    <w:rsid w:val="009E27D6"/>
    <w:rsid w:val="009E3948"/>
    <w:rsid w:val="009E5629"/>
    <w:rsid w:val="009F451D"/>
    <w:rsid w:val="00A01CE3"/>
    <w:rsid w:val="00A04108"/>
    <w:rsid w:val="00A05484"/>
    <w:rsid w:val="00A11B85"/>
    <w:rsid w:val="00A228C1"/>
    <w:rsid w:val="00A233A2"/>
    <w:rsid w:val="00A23B9B"/>
    <w:rsid w:val="00A2424E"/>
    <w:rsid w:val="00A252B4"/>
    <w:rsid w:val="00A2537F"/>
    <w:rsid w:val="00A25560"/>
    <w:rsid w:val="00A3019E"/>
    <w:rsid w:val="00A3397E"/>
    <w:rsid w:val="00A355B3"/>
    <w:rsid w:val="00A46D2E"/>
    <w:rsid w:val="00A539C0"/>
    <w:rsid w:val="00A54B66"/>
    <w:rsid w:val="00A70FD5"/>
    <w:rsid w:val="00A7156E"/>
    <w:rsid w:val="00A75A9A"/>
    <w:rsid w:val="00A77000"/>
    <w:rsid w:val="00A95130"/>
    <w:rsid w:val="00AA0391"/>
    <w:rsid w:val="00AA2330"/>
    <w:rsid w:val="00AA30DE"/>
    <w:rsid w:val="00AC5E60"/>
    <w:rsid w:val="00AD3A6A"/>
    <w:rsid w:val="00AD3E0B"/>
    <w:rsid w:val="00AD4CB5"/>
    <w:rsid w:val="00AD5574"/>
    <w:rsid w:val="00AE2692"/>
    <w:rsid w:val="00AF7D50"/>
    <w:rsid w:val="00B00E44"/>
    <w:rsid w:val="00B01E81"/>
    <w:rsid w:val="00B0323B"/>
    <w:rsid w:val="00B06228"/>
    <w:rsid w:val="00B07998"/>
    <w:rsid w:val="00B13D02"/>
    <w:rsid w:val="00B13EAC"/>
    <w:rsid w:val="00B14EBE"/>
    <w:rsid w:val="00B15931"/>
    <w:rsid w:val="00B17E25"/>
    <w:rsid w:val="00B21072"/>
    <w:rsid w:val="00B24411"/>
    <w:rsid w:val="00B256C9"/>
    <w:rsid w:val="00B33EA3"/>
    <w:rsid w:val="00B40720"/>
    <w:rsid w:val="00B5509A"/>
    <w:rsid w:val="00B634CA"/>
    <w:rsid w:val="00B64439"/>
    <w:rsid w:val="00B76E8A"/>
    <w:rsid w:val="00B76EBB"/>
    <w:rsid w:val="00B83B69"/>
    <w:rsid w:val="00B97AE3"/>
    <w:rsid w:val="00B97C78"/>
    <w:rsid w:val="00BA089C"/>
    <w:rsid w:val="00BA2576"/>
    <w:rsid w:val="00BA3808"/>
    <w:rsid w:val="00BA4065"/>
    <w:rsid w:val="00BA5328"/>
    <w:rsid w:val="00BB0323"/>
    <w:rsid w:val="00BB1150"/>
    <w:rsid w:val="00BB207C"/>
    <w:rsid w:val="00BB7BC6"/>
    <w:rsid w:val="00BC25B4"/>
    <w:rsid w:val="00BC5378"/>
    <w:rsid w:val="00BD649D"/>
    <w:rsid w:val="00BE20E5"/>
    <w:rsid w:val="00BE342F"/>
    <w:rsid w:val="00BE41BF"/>
    <w:rsid w:val="00BF034D"/>
    <w:rsid w:val="00BF307A"/>
    <w:rsid w:val="00BF3D6D"/>
    <w:rsid w:val="00C0085A"/>
    <w:rsid w:val="00C03999"/>
    <w:rsid w:val="00C112C9"/>
    <w:rsid w:val="00C22A9F"/>
    <w:rsid w:val="00C22B19"/>
    <w:rsid w:val="00C235BB"/>
    <w:rsid w:val="00C30C0F"/>
    <w:rsid w:val="00C32061"/>
    <w:rsid w:val="00C32899"/>
    <w:rsid w:val="00C44FA6"/>
    <w:rsid w:val="00C52210"/>
    <w:rsid w:val="00C525F7"/>
    <w:rsid w:val="00C54950"/>
    <w:rsid w:val="00C56AFA"/>
    <w:rsid w:val="00C62E03"/>
    <w:rsid w:val="00C7171F"/>
    <w:rsid w:val="00C73E49"/>
    <w:rsid w:val="00C82BAA"/>
    <w:rsid w:val="00C91755"/>
    <w:rsid w:val="00C92494"/>
    <w:rsid w:val="00CA3386"/>
    <w:rsid w:val="00CA393A"/>
    <w:rsid w:val="00CA4F8A"/>
    <w:rsid w:val="00CB0F09"/>
    <w:rsid w:val="00CB6BF0"/>
    <w:rsid w:val="00CC3032"/>
    <w:rsid w:val="00CD2130"/>
    <w:rsid w:val="00CD567A"/>
    <w:rsid w:val="00CD5993"/>
    <w:rsid w:val="00CF5714"/>
    <w:rsid w:val="00CF5BC2"/>
    <w:rsid w:val="00D02B01"/>
    <w:rsid w:val="00D06105"/>
    <w:rsid w:val="00D06585"/>
    <w:rsid w:val="00D071BA"/>
    <w:rsid w:val="00D076D9"/>
    <w:rsid w:val="00D40D83"/>
    <w:rsid w:val="00D45497"/>
    <w:rsid w:val="00D46D2A"/>
    <w:rsid w:val="00D51943"/>
    <w:rsid w:val="00D51C55"/>
    <w:rsid w:val="00D56A66"/>
    <w:rsid w:val="00D652B2"/>
    <w:rsid w:val="00D66FF5"/>
    <w:rsid w:val="00D77004"/>
    <w:rsid w:val="00D856B4"/>
    <w:rsid w:val="00D8774D"/>
    <w:rsid w:val="00DA5E6E"/>
    <w:rsid w:val="00DB66E7"/>
    <w:rsid w:val="00DC42BE"/>
    <w:rsid w:val="00DD1868"/>
    <w:rsid w:val="00DE64EE"/>
    <w:rsid w:val="00DF0B25"/>
    <w:rsid w:val="00DF19BD"/>
    <w:rsid w:val="00E03DD6"/>
    <w:rsid w:val="00E12AAF"/>
    <w:rsid w:val="00E260D9"/>
    <w:rsid w:val="00E323FD"/>
    <w:rsid w:val="00E450C1"/>
    <w:rsid w:val="00E51E37"/>
    <w:rsid w:val="00E56694"/>
    <w:rsid w:val="00E6273C"/>
    <w:rsid w:val="00E64D21"/>
    <w:rsid w:val="00E72349"/>
    <w:rsid w:val="00E759C2"/>
    <w:rsid w:val="00E84FEB"/>
    <w:rsid w:val="00E9270E"/>
    <w:rsid w:val="00E93879"/>
    <w:rsid w:val="00E976C5"/>
    <w:rsid w:val="00EA79AE"/>
    <w:rsid w:val="00EB05BE"/>
    <w:rsid w:val="00ED039B"/>
    <w:rsid w:val="00ED5B0B"/>
    <w:rsid w:val="00ED5B8D"/>
    <w:rsid w:val="00EE0021"/>
    <w:rsid w:val="00EE4E3C"/>
    <w:rsid w:val="00EF2F5D"/>
    <w:rsid w:val="00EF638C"/>
    <w:rsid w:val="00F03316"/>
    <w:rsid w:val="00F0741C"/>
    <w:rsid w:val="00F14D5D"/>
    <w:rsid w:val="00F31829"/>
    <w:rsid w:val="00F32D2A"/>
    <w:rsid w:val="00F32E80"/>
    <w:rsid w:val="00F330AC"/>
    <w:rsid w:val="00F36A95"/>
    <w:rsid w:val="00F3719C"/>
    <w:rsid w:val="00F43B8B"/>
    <w:rsid w:val="00F44045"/>
    <w:rsid w:val="00F457C8"/>
    <w:rsid w:val="00F46844"/>
    <w:rsid w:val="00F52ACC"/>
    <w:rsid w:val="00F61DA7"/>
    <w:rsid w:val="00F63CFC"/>
    <w:rsid w:val="00F64E1A"/>
    <w:rsid w:val="00F65B55"/>
    <w:rsid w:val="00F76CF3"/>
    <w:rsid w:val="00F77556"/>
    <w:rsid w:val="00F82AF4"/>
    <w:rsid w:val="00F83AF2"/>
    <w:rsid w:val="00F853A2"/>
    <w:rsid w:val="00F874F0"/>
    <w:rsid w:val="00F9679D"/>
    <w:rsid w:val="00F96913"/>
    <w:rsid w:val="00FA04F8"/>
    <w:rsid w:val="00FB549C"/>
    <w:rsid w:val="00FB78EE"/>
    <w:rsid w:val="00FC6E59"/>
    <w:rsid w:val="00FD00F8"/>
    <w:rsid w:val="00FD5AE7"/>
    <w:rsid w:val="00FE05FA"/>
    <w:rsid w:val="00FE2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6DCA8"/>
  <w15:chartTrackingRefBased/>
  <w15:docId w15:val="{88E19E38-903F-412F-B4E9-17CF375B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2FB"/>
    <w:pPr>
      <w:spacing w:after="0" w:line="240" w:lineRule="auto"/>
      <w:jc w:val="both"/>
    </w:pPr>
    <w:rPr>
      <w:rFonts w:ascii="Arial" w:hAnsi="Arial"/>
      <w:sz w:val="20"/>
      <w:lang w:val="es-CO"/>
    </w:rPr>
  </w:style>
  <w:style w:type="paragraph" w:styleId="Ttulo1">
    <w:name w:val="heading 1"/>
    <w:basedOn w:val="Normal"/>
    <w:next w:val="Normal"/>
    <w:link w:val="Ttulo1Car"/>
    <w:uiPriority w:val="9"/>
    <w:qFormat/>
    <w:rsid w:val="00F46844"/>
    <w:pPr>
      <w:keepNext/>
      <w:keepLines/>
      <w:outlineLvl w:val="0"/>
    </w:pPr>
    <w:rPr>
      <w:rFonts w:eastAsiaTheme="majorEastAsia" w:cstheme="majorBidi"/>
      <w:b/>
      <w:caps/>
      <w:szCs w:val="32"/>
    </w:rPr>
  </w:style>
  <w:style w:type="paragraph" w:styleId="Ttulo2">
    <w:name w:val="heading 2"/>
    <w:basedOn w:val="Normal"/>
    <w:next w:val="Normal"/>
    <w:link w:val="Ttulo2Car"/>
    <w:uiPriority w:val="9"/>
    <w:qFormat/>
    <w:rsid w:val="00D51943"/>
    <w:pPr>
      <w:keepNext/>
      <w:keepLines/>
      <w:outlineLvl w:val="1"/>
    </w:pPr>
    <w:rPr>
      <w:rFonts w:eastAsiaTheme="majorEastAsia" w:cstheme="majorBidi"/>
      <w:b/>
      <w:caps/>
      <w:szCs w:val="26"/>
    </w:rPr>
  </w:style>
  <w:style w:type="paragraph" w:styleId="Ttulo3">
    <w:name w:val="heading 3"/>
    <w:basedOn w:val="Normal"/>
    <w:next w:val="Normal"/>
    <w:link w:val="Ttulo3Car"/>
    <w:uiPriority w:val="9"/>
    <w:qFormat/>
    <w:rsid w:val="00D51943"/>
    <w:pPr>
      <w:keepNext/>
      <w:keepLines/>
      <w:outlineLvl w:val="2"/>
    </w:pPr>
    <w:rPr>
      <w:rFonts w:eastAsiaTheme="majorEastAsia" w:cstheme="majorBidi"/>
      <w:b/>
      <w:szCs w:val="24"/>
    </w:rPr>
  </w:style>
  <w:style w:type="paragraph" w:styleId="Ttulo4">
    <w:name w:val="heading 4"/>
    <w:basedOn w:val="Normal"/>
    <w:next w:val="Normal"/>
    <w:link w:val="Ttulo4Car"/>
    <w:uiPriority w:val="9"/>
    <w:qFormat/>
    <w:rsid w:val="00D51943"/>
    <w:pPr>
      <w:keepNext/>
      <w:keepLines/>
      <w:outlineLvl w:val="3"/>
    </w:pPr>
    <w:rPr>
      <w:rFonts w:eastAsiaTheme="majorEastAsia" w:cstheme="majorBidi"/>
      <w:b/>
      <w:iCs/>
    </w:rPr>
  </w:style>
  <w:style w:type="paragraph" w:styleId="Ttulo5">
    <w:name w:val="heading 5"/>
    <w:basedOn w:val="Normal"/>
    <w:next w:val="Normal"/>
    <w:link w:val="Ttulo5Car"/>
    <w:uiPriority w:val="9"/>
    <w:qFormat/>
    <w:rsid w:val="00D51943"/>
    <w:pPr>
      <w:keepNext/>
      <w:keepLines/>
      <w:outlineLvl w:val="4"/>
    </w:pPr>
    <w:rPr>
      <w:rFonts w:eastAsiaTheme="majorEastAsia"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46844"/>
    <w:rPr>
      <w:rFonts w:ascii="Arial" w:eastAsiaTheme="majorEastAsia" w:hAnsi="Arial" w:cstheme="majorBidi"/>
      <w:b/>
      <w:caps/>
      <w:sz w:val="20"/>
      <w:szCs w:val="32"/>
      <w:lang w:val="es-CO"/>
    </w:rPr>
  </w:style>
  <w:style w:type="character" w:customStyle="1" w:styleId="Ttulo2Car">
    <w:name w:val="Título 2 Car"/>
    <w:basedOn w:val="Fuentedeprrafopredeter"/>
    <w:link w:val="Ttulo2"/>
    <w:uiPriority w:val="9"/>
    <w:rsid w:val="00D51943"/>
    <w:rPr>
      <w:rFonts w:ascii="Arial" w:eastAsiaTheme="majorEastAsia" w:hAnsi="Arial" w:cstheme="majorBidi"/>
      <w:b/>
      <w:caps/>
      <w:sz w:val="20"/>
      <w:szCs w:val="26"/>
    </w:rPr>
  </w:style>
  <w:style w:type="paragraph" w:styleId="Ttulo">
    <w:name w:val="Title"/>
    <w:basedOn w:val="Normal"/>
    <w:next w:val="Normal"/>
    <w:link w:val="TtuloCar"/>
    <w:uiPriority w:val="9"/>
    <w:qFormat/>
    <w:rsid w:val="00D51943"/>
    <w:pPr>
      <w:contextualSpacing/>
      <w:jc w:val="center"/>
    </w:pPr>
    <w:rPr>
      <w:rFonts w:eastAsiaTheme="majorEastAsia" w:cstheme="majorBidi"/>
      <w:b/>
      <w:caps/>
      <w:spacing w:val="-10"/>
      <w:kern w:val="28"/>
      <w:szCs w:val="56"/>
    </w:rPr>
  </w:style>
  <w:style w:type="character" w:customStyle="1" w:styleId="TtuloCar">
    <w:name w:val="Título Car"/>
    <w:basedOn w:val="Fuentedeprrafopredeter"/>
    <w:link w:val="Ttulo"/>
    <w:uiPriority w:val="9"/>
    <w:rsid w:val="00D51943"/>
    <w:rPr>
      <w:rFonts w:ascii="Arial" w:eastAsiaTheme="majorEastAsia" w:hAnsi="Arial" w:cstheme="majorBidi"/>
      <w:b/>
      <w:caps/>
      <w:spacing w:val="-10"/>
      <w:kern w:val="28"/>
      <w:sz w:val="20"/>
      <w:szCs w:val="56"/>
    </w:rPr>
  </w:style>
  <w:style w:type="character" w:customStyle="1" w:styleId="Ttulo3Car">
    <w:name w:val="Título 3 Car"/>
    <w:basedOn w:val="Fuentedeprrafopredeter"/>
    <w:link w:val="Ttulo3"/>
    <w:uiPriority w:val="9"/>
    <w:rsid w:val="00D51943"/>
    <w:rPr>
      <w:rFonts w:ascii="Arial" w:eastAsiaTheme="majorEastAsia" w:hAnsi="Arial" w:cstheme="majorBidi"/>
      <w:b/>
      <w:sz w:val="20"/>
      <w:szCs w:val="24"/>
    </w:rPr>
  </w:style>
  <w:style w:type="character" w:customStyle="1" w:styleId="Ttulo4Car">
    <w:name w:val="Título 4 Car"/>
    <w:basedOn w:val="Fuentedeprrafopredeter"/>
    <w:link w:val="Ttulo4"/>
    <w:uiPriority w:val="9"/>
    <w:rsid w:val="00D51943"/>
    <w:rPr>
      <w:rFonts w:ascii="Arial" w:eastAsiaTheme="majorEastAsia" w:hAnsi="Arial" w:cstheme="majorBidi"/>
      <w:b/>
      <w:iCs/>
      <w:sz w:val="20"/>
    </w:rPr>
  </w:style>
  <w:style w:type="character" w:customStyle="1" w:styleId="Ttulo5Car">
    <w:name w:val="Título 5 Car"/>
    <w:basedOn w:val="Fuentedeprrafopredeter"/>
    <w:link w:val="Ttulo5"/>
    <w:uiPriority w:val="9"/>
    <w:rsid w:val="00D51943"/>
    <w:rPr>
      <w:rFonts w:ascii="Arial" w:eastAsiaTheme="majorEastAsia" w:hAnsi="Arial" w:cstheme="majorBidi"/>
      <w:sz w:val="20"/>
    </w:rPr>
  </w:style>
  <w:style w:type="paragraph" w:styleId="Descripcin">
    <w:name w:val="caption"/>
    <w:basedOn w:val="Normal"/>
    <w:next w:val="Normal"/>
    <w:uiPriority w:val="35"/>
    <w:unhideWhenUsed/>
    <w:qFormat/>
    <w:rsid w:val="00D51943"/>
    <w:pPr>
      <w:jc w:val="center"/>
    </w:pPr>
    <w:rPr>
      <w:b/>
      <w:iCs/>
      <w:sz w:val="18"/>
      <w:szCs w:val="18"/>
    </w:rPr>
  </w:style>
  <w:style w:type="paragraph" w:styleId="Encabezado">
    <w:name w:val="header"/>
    <w:basedOn w:val="Normal"/>
    <w:link w:val="EncabezadoCar"/>
    <w:uiPriority w:val="99"/>
    <w:unhideWhenUsed/>
    <w:rsid w:val="00985CA3"/>
    <w:pPr>
      <w:tabs>
        <w:tab w:val="center" w:pos="4419"/>
        <w:tab w:val="right" w:pos="8838"/>
      </w:tabs>
    </w:pPr>
  </w:style>
  <w:style w:type="character" w:customStyle="1" w:styleId="EncabezadoCar">
    <w:name w:val="Encabezado Car"/>
    <w:basedOn w:val="Fuentedeprrafopredeter"/>
    <w:link w:val="Encabezado"/>
    <w:uiPriority w:val="99"/>
    <w:rsid w:val="00985CA3"/>
    <w:rPr>
      <w:rFonts w:ascii="Arial" w:hAnsi="Arial"/>
      <w:sz w:val="20"/>
    </w:rPr>
  </w:style>
  <w:style w:type="paragraph" w:styleId="Piedepgina">
    <w:name w:val="footer"/>
    <w:basedOn w:val="Normal"/>
    <w:link w:val="PiedepginaCar"/>
    <w:uiPriority w:val="99"/>
    <w:unhideWhenUsed/>
    <w:rsid w:val="00985CA3"/>
    <w:pPr>
      <w:tabs>
        <w:tab w:val="center" w:pos="4419"/>
        <w:tab w:val="right" w:pos="8838"/>
      </w:tabs>
    </w:pPr>
  </w:style>
  <w:style w:type="character" w:customStyle="1" w:styleId="PiedepginaCar">
    <w:name w:val="Pie de página Car"/>
    <w:basedOn w:val="Fuentedeprrafopredeter"/>
    <w:link w:val="Piedepgina"/>
    <w:uiPriority w:val="99"/>
    <w:rsid w:val="00985CA3"/>
    <w:rPr>
      <w:rFonts w:ascii="Arial" w:hAnsi="Arial"/>
      <w:sz w:val="20"/>
    </w:rPr>
  </w:style>
  <w:style w:type="paragraph" w:styleId="TDC1">
    <w:name w:val="toc 1"/>
    <w:basedOn w:val="Normal"/>
    <w:next w:val="Normal"/>
    <w:autoRedefine/>
    <w:uiPriority w:val="39"/>
    <w:unhideWhenUsed/>
    <w:rsid w:val="00292DD8"/>
    <w:pPr>
      <w:spacing w:after="100"/>
    </w:pPr>
  </w:style>
  <w:style w:type="character" w:styleId="Hipervnculo">
    <w:name w:val="Hyperlink"/>
    <w:basedOn w:val="Fuentedeprrafopredeter"/>
    <w:uiPriority w:val="99"/>
    <w:unhideWhenUsed/>
    <w:rsid w:val="00292DD8"/>
    <w:rPr>
      <w:color w:val="0563C1" w:themeColor="hyperlink"/>
      <w:u w:val="single"/>
    </w:rPr>
  </w:style>
  <w:style w:type="table" w:styleId="Tablaconcuadrcula">
    <w:name w:val="Table Grid"/>
    <w:aliases w:val="SGI,Petrominerales,sin cuadricula,Tabla GEOCOL,petro,Tabla sin cuadrícula,Tabla con cuadrícula-1,Capítulo 1 PMA - Tabla,Parte II PMA - Tabla,Capítulo 4 PMA - Tabla,Capítulo 8 EIA - Fotografía"/>
    <w:basedOn w:val="Tablanormal"/>
    <w:uiPriority w:val="59"/>
    <w:qFormat/>
    <w:rsid w:val="00846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846AC6"/>
    <w:rPr>
      <w:sz w:val="16"/>
      <w:szCs w:val="16"/>
    </w:rPr>
  </w:style>
  <w:style w:type="paragraph" w:styleId="Textocomentario">
    <w:name w:val="annotation text"/>
    <w:basedOn w:val="Normal"/>
    <w:link w:val="TextocomentarioCar"/>
    <w:uiPriority w:val="99"/>
    <w:semiHidden/>
    <w:unhideWhenUsed/>
    <w:rsid w:val="00846AC6"/>
    <w:rPr>
      <w:szCs w:val="20"/>
    </w:rPr>
  </w:style>
  <w:style w:type="character" w:customStyle="1" w:styleId="TextocomentarioCar">
    <w:name w:val="Texto comentario Car"/>
    <w:basedOn w:val="Fuentedeprrafopredeter"/>
    <w:link w:val="Textocomentario"/>
    <w:uiPriority w:val="99"/>
    <w:semiHidden/>
    <w:rsid w:val="00846AC6"/>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846AC6"/>
    <w:rPr>
      <w:b/>
      <w:bCs/>
    </w:rPr>
  </w:style>
  <w:style w:type="character" w:customStyle="1" w:styleId="AsuntodelcomentarioCar">
    <w:name w:val="Asunto del comentario Car"/>
    <w:basedOn w:val="TextocomentarioCar"/>
    <w:link w:val="Asuntodelcomentario"/>
    <w:uiPriority w:val="99"/>
    <w:semiHidden/>
    <w:rsid w:val="00846AC6"/>
    <w:rPr>
      <w:rFonts w:ascii="Arial" w:hAnsi="Arial"/>
      <w:b/>
      <w:bCs/>
      <w:sz w:val="20"/>
      <w:szCs w:val="20"/>
    </w:rPr>
  </w:style>
  <w:style w:type="paragraph" w:styleId="Textodeglobo">
    <w:name w:val="Balloon Text"/>
    <w:basedOn w:val="Normal"/>
    <w:link w:val="TextodegloboCar"/>
    <w:uiPriority w:val="99"/>
    <w:semiHidden/>
    <w:unhideWhenUsed/>
    <w:rsid w:val="00846AC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46AC6"/>
    <w:rPr>
      <w:rFonts w:ascii="Segoe UI" w:hAnsi="Segoe UI" w:cs="Segoe UI"/>
      <w:sz w:val="18"/>
      <w:szCs w:val="18"/>
    </w:rPr>
  </w:style>
  <w:style w:type="table" w:customStyle="1" w:styleId="Tablaconcuadrcula1">
    <w:name w:val="Tabla con cuadrícula1"/>
    <w:basedOn w:val="Tablanormal"/>
    <w:next w:val="Tablaconcuadrcula"/>
    <w:uiPriority w:val="39"/>
    <w:rsid w:val="00846AC6"/>
    <w:pPr>
      <w:spacing w:after="0" w:line="240" w:lineRule="auto"/>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87552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082827"/>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F31829"/>
    <w:pPr>
      <w:spacing w:line="276" w:lineRule="auto"/>
      <w:ind w:left="720"/>
      <w:contextualSpacing/>
      <w:jc w:val="center"/>
    </w:pPr>
    <w:rPr>
      <w:rFonts w:ascii="Calibri" w:eastAsia="Calibri" w:hAnsi="Calibri" w:cs="Times New Roman"/>
      <w:sz w:val="22"/>
    </w:rPr>
  </w:style>
  <w:style w:type="paragraph" w:styleId="TDC3">
    <w:name w:val="toc 3"/>
    <w:basedOn w:val="Normal"/>
    <w:next w:val="Normal"/>
    <w:autoRedefine/>
    <w:uiPriority w:val="39"/>
    <w:unhideWhenUsed/>
    <w:rsid w:val="00006401"/>
    <w:pPr>
      <w:spacing w:after="100"/>
      <w:ind w:left="400"/>
    </w:pPr>
  </w:style>
  <w:style w:type="paragraph" w:styleId="NormalWeb">
    <w:name w:val="Normal (Web)"/>
    <w:basedOn w:val="Normal"/>
    <w:uiPriority w:val="99"/>
    <w:semiHidden/>
    <w:unhideWhenUsed/>
    <w:rsid w:val="00B97AE3"/>
    <w:pPr>
      <w:spacing w:before="100" w:beforeAutospacing="1" w:after="100" w:afterAutospacing="1"/>
      <w:jc w:val="left"/>
    </w:pPr>
    <w:rPr>
      <w:rFonts w:ascii="Times New Roman" w:eastAsiaTheme="minorEastAsia" w:hAnsi="Times New Roman" w:cs="Times New Roman"/>
      <w:sz w:val="24"/>
      <w:szCs w:val="24"/>
      <w:lang w:eastAsia="es-CO"/>
    </w:rPr>
  </w:style>
  <w:style w:type="paragraph" w:customStyle="1" w:styleId="Vieta1">
    <w:name w:val="Viñeta 1"/>
    <w:basedOn w:val="Normal"/>
    <w:link w:val="Vieta1Car"/>
    <w:qFormat/>
    <w:rsid w:val="00C91755"/>
    <w:pPr>
      <w:numPr>
        <w:numId w:val="3"/>
      </w:numPr>
      <w:spacing w:before="240" w:after="240"/>
      <w:ind w:left="360"/>
    </w:pPr>
    <w:rPr>
      <w:b/>
      <w:color w:val="000000" w:themeColor="text1"/>
      <w:sz w:val="18"/>
    </w:rPr>
  </w:style>
  <w:style w:type="character" w:customStyle="1" w:styleId="Vieta1Car">
    <w:name w:val="Viñeta 1 Car"/>
    <w:basedOn w:val="Fuentedeprrafopredeter"/>
    <w:link w:val="Vieta1"/>
    <w:rsid w:val="00C91755"/>
    <w:rPr>
      <w:rFonts w:ascii="Arial" w:hAnsi="Arial"/>
      <w:b/>
      <w:color w:val="000000" w:themeColor="text1"/>
      <w:sz w:val="18"/>
      <w:lang w:val="es-CO"/>
    </w:rPr>
  </w:style>
  <w:style w:type="paragraph" w:customStyle="1" w:styleId="Default">
    <w:name w:val="Default"/>
    <w:rsid w:val="003A7AA2"/>
    <w:pPr>
      <w:autoSpaceDE w:val="0"/>
      <w:autoSpaceDN w:val="0"/>
      <w:adjustRightInd w:val="0"/>
      <w:spacing w:after="0" w:line="240" w:lineRule="auto"/>
    </w:pPr>
    <w:rPr>
      <w:rFonts w:ascii="Arial" w:eastAsia="Calibri" w:hAnsi="Arial" w:cs="Arial"/>
      <w:color w:val="000000"/>
      <w:sz w:val="24"/>
      <w:szCs w:val="24"/>
      <w:lang w:val="es-CO"/>
    </w:rPr>
  </w:style>
  <w:style w:type="table" w:customStyle="1" w:styleId="Captulo8EIA-Fotografa1">
    <w:name w:val="Capítulo 8 EIA - Fotografía1"/>
    <w:basedOn w:val="Tablanormal"/>
    <w:next w:val="Tablaconcuadrcula"/>
    <w:uiPriority w:val="59"/>
    <w:qFormat/>
    <w:rsid w:val="003A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ptulo8EIA-Fotografa11">
    <w:name w:val="Capítulo 8 EIA - Fotografía11"/>
    <w:basedOn w:val="Tablanormal"/>
    <w:next w:val="Tablaconcuadrcula"/>
    <w:uiPriority w:val="59"/>
    <w:qFormat/>
    <w:rsid w:val="003A5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3">
    <w:name w:val="Grid Table 4 Accent 3"/>
    <w:basedOn w:val="Tablanormal"/>
    <w:uiPriority w:val="49"/>
    <w:rsid w:val="009561C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4-nfasis5">
    <w:name w:val="Grid Table 4 Accent 5"/>
    <w:basedOn w:val="Tablanormal"/>
    <w:uiPriority w:val="49"/>
    <w:rsid w:val="009561C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cuadrcula4-nfasis1">
    <w:name w:val="Grid Table 4 Accent 1"/>
    <w:basedOn w:val="Tablanormal"/>
    <w:uiPriority w:val="49"/>
    <w:rsid w:val="00137AF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02782">
      <w:bodyDiv w:val="1"/>
      <w:marLeft w:val="0"/>
      <w:marRight w:val="0"/>
      <w:marTop w:val="0"/>
      <w:marBottom w:val="0"/>
      <w:divBdr>
        <w:top w:val="none" w:sz="0" w:space="0" w:color="auto"/>
        <w:left w:val="none" w:sz="0" w:space="0" w:color="auto"/>
        <w:bottom w:val="none" w:sz="0" w:space="0" w:color="auto"/>
        <w:right w:val="none" w:sz="0" w:space="0" w:color="auto"/>
      </w:divBdr>
    </w:div>
    <w:div w:id="222912940">
      <w:bodyDiv w:val="1"/>
      <w:marLeft w:val="0"/>
      <w:marRight w:val="0"/>
      <w:marTop w:val="0"/>
      <w:marBottom w:val="0"/>
      <w:divBdr>
        <w:top w:val="none" w:sz="0" w:space="0" w:color="auto"/>
        <w:left w:val="none" w:sz="0" w:space="0" w:color="auto"/>
        <w:bottom w:val="none" w:sz="0" w:space="0" w:color="auto"/>
        <w:right w:val="none" w:sz="0" w:space="0" w:color="auto"/>
      </w:divBdr>
    </w:div>
    <w:div w:id="230580874">
      <w:bodyDiv w:val="1"/>
      <w:marLeft w:val="0"/>
      <w:marRight w:val="0"/>
      <w:marTop w:val="0"/>
      <w:marBottom w:val="0"/>
      <w:divBdr>
        <w:top w:val="none" w:sz="0" w:space="0" w:color="auto"/>
        <w:left w:val="none" w:sz="0" w:space="0" w:color="auto"/>
        <w:bottom w:val="none" w:sz="0" w:space="0" w:color="auto"/>
        <w:right w:val="none" w:sz="0" w:space="0" w:color="auto"/>
      </w:divBdr>
    </w:div>
    <w:div w:id="366873194">
      <w:bodyDiv w:val="1"/>
      <w:marLeft w:val="0"/>
      <w:marRight w:val="0"/>
      <w:marTop w:val="0"/>
      <w:marBottom w:val="0"/>
      <w:divBdr>
        <w:top w:val="none" w:sz="0" w:space="0" w:color="auto"/>
        <w:left w:val="none" w:sz="0" w:space="0" w:color="auto"/>
        <w:bottom w:val="none" w:sz="0" w:space="0" w:color="auto"/>
        <w:right w:val="none" w:sz="0" w:space="0" w:color="auto"/>
      </w:divBdr>
    </w:div>
    <w:div w:id="444157669">
      <w:bodyDiv w:val="1"/>
      <w:marLeft w:val="0"/>
      <w:marRight w:val="0"/>
      <w:marTop w:val="0"/>
      <w:marBottom w:val="0"/>
      <w:divBdr>
        <w:top w:val="none" w:sz="0" w:space="0" w:color="auto"/>
        <w:left w:val="none" w:sz="0" w:space="0" w:color="auto"/>
        <w:bottom w:val="none" w:sz="0" w:space="0" w:color="auto"/>
        <w:right w:val="none" w:sz="0" w:space="0" w:color="auto"/>
      </w:divBdr>
    </w:div>
    <w:div w:id="547498143">
      <w:bodyDiv w:val="1"/>
      <w:marLeft w:val="0"/>
      <w:marRight w:val="0"/>
      <w:marTop w:val="0"/>
      <w:marBottom w:val="0"/>
      <w:divBdr>
        <w:top w:val="none" w:sz="0" w:space="0" w:color="auto"/>
        <w:left w:val="none" w:sz="0" w:space="0" w:color="auto"/>
        <w:bottom w:val="none" w:sz="0" w:space="0" w:color="auto"/>
        <w:right w:val="none" w:sz="0" w:space="0" w:color="auto"/>
      </w:divBdr>
    </w:div>
    <w:div w:id="673798384">
      <w:bodyDiv w:val="1"/>
      <w:marLeft w:val="0"/>
      <w:marRight w:val="0"/>
      <w:marTop w:val="0"/>
      <w:marBottom w:val="0"/>
      <w:divBdr>
        <w:top w:val="none" w:sz="0" w:space="0" w:color="auto"/>
        <w:left w:val="none" w:sz="0" w:space="0" w:color="auto"/>
        <w:bottom w:val="none" w:sz="0" w:space="0" w:color="auto"/>
        <w:right w:val="none" w:sz="0" w:space="0" w:color="auto"/>
      </w:divBdr>
    </w:div>
    <w:div w:id="722480953">
      <w:bodyDiv w:val="1"/>
      <w:marLeft w:val="0"/>
      <w:marRight w:val="0"/>
      <w:marTop w:val="0"/>
      <w:marBottom w:val="0"/>
      <w:divBdr>
        <w:top w:val="none" w:sz="0" w:space="0" w:color="auto"/>
        <w:left w:val="none" w:sz="0" w:space="0" w:color="auto"/>
        <w:bottom w:val="none" w:sz="0" w:space="0" w:color="auto"/>
        <w:right w:val="none" w:sz="0" w:space="0" w:color="auto"/>
      </w:divBdr>
    </w:div>
    <w:div w:id="774984327">
      <w:bodyDiv w:val="1"/>
      <w:marLeft w:val="0"/>
      <w:marRight w:val="0"/>
      <w:marTop w:val="0"/>
      <w:marBottom w:val="0"/>
      <w:divBdr>
        <w:top w:val="none" w:sz="0" w:space="0" w:color="auto"/>
        <w:left w:val="none" w:sz="0" w:space="0" w:color="auto"/>
        <w:bottom w:val="none" w:sz="0" w:space="0" w:color="auto"/>
        <w:right w:val="none" w:sz="0" w:space="0" w:color="auto"/>
      </w:divBdr>
    </w:div>
    <w:div w:id="818308111">
      <w:bodyDiv w:val="1"/>
      <w:marLeft w:val="0"/>
      <w:marRight w:val="0"/>
      <w:marTop w:val="0"/>
      <w:marBottom w:val="0"/>
      <w:divBdr>
        <w:top w:val="none" w:sz="0" w:space="0" w:color="auto"/>
        <w:left w:val="none" w:sz="0" w:space="0" w:color="auto"/>
        <w:bottom w:val="none" w:sz="0" w:space="0" w:color="auto"/>
        <w:right w:val="none" w:sz="0" w:space="0" w:color="auto"/>
      </w:divBdr>
    </w:div>
    <w:div w:id="924651566">
      <w:bodyDiv w:val="1"/>
      <w:marLeft w:val="0"/>
      <w:marRight w:val="0"/>
      <w:marTop w:val="0"/>
      <w:marBottom w:val="0"/>
      <w:divBdr>
        <w:top w:val="none" w:sz="0" w:space="0" w:color="auto"/>
        <w:left w:val="none" w:sz="0" w:space="0" w:color="auto"/>
        <w:bottom w:val="none" w:sz="0" w:space="0" w:color="auto"/>
        <w:right w:val="none" w:sz="0" w:space="0" w:color="auto"/>
      </w:divBdr>
    </w:div>
    <w:div w:id="946809829">
      <w:bodyDiv w:val="1"/>
      <w:marLeft w:val="0"/>
      <w:marRight w:val="0"/>
      <w:marTop w:val="0"/>
      <w:marBottom w:val="0"/>
      <w:divBdr>
        <w:top w:val="none" w:sz="0" w:space="0" w:color="auto"/>
        <w:left w:val="none" w:sz="0" w:space="0" w:color="auto"/>
        <w:bottom w:val="none" w:sz="0" w:space="0" w:color="auto"/>
        <w:right w:val="none" w:sz="0" w:space="0" w:color="auto"/>
      </w:divBdr>
    </w:div>
    <w:div w:id="962232191">
      <w:bodyDiv w:val="1"/>
      <w:marLeft w:val="0"/>
      <w:marRight w:val="0"/>
      <w:marTop w:val="0"/>
      <w:marBottom w:val="0"/>
      <w:divBdr>
        <w:top w:val="none" w:sz="0" w:space="0" w:color="auto"/>
        <w:left w:val="none" w:sz="0" w:space="0" w:color="auto"/>
        <w:bottom w:val="none" w:sz="0" w:space="0" w:color="auto"/>
        <w:right w:val="none" w:sz="0" w:space="0" w:color="auto"/>
      </w:divBdr>
    </w:div>
    <w:div w:id="1067800654">
      <w:bodyDiv w:val="1"/>
      <w:marLeft w:val="0"/>
      <w:marRight w:val="0"/>
      <w:marTop w:val="0"/>
      <w:marBottom w:val="0"/>
      <w:divBdr>
        <w:top w:val="none" w:sz="0" w:space="0" w:color="auto"/>
        <w:left w:val="none" w:sz="0" w:space="0" w:color="auto"/>
        <w:bottom w:val="none" w:sz="0" w:space="0" w:color="auto"/>
        <w:right w:val="none" w:sz="0" w:space="0" w:color="auto"/>
      </w:divBdr>
    </w:div>
    <w:div w:id="1079986863">
      <w:bodyDiv w:val="1"/>
      <w:marLeft w:val="0"/>
      <w:marRight w:val="0"/>
      <w:marTop w:val="0"/>
      <w:marBottom w:val="0"/>
      <w:divBdr>
        <w:top w:val="none" w:sz="0" w:space="0" w:color="auto"/>
        <w:left w:val="none" w:sz="0" w:space="0" w:color="auto"/>
        <w:bottom w:val="none" w:sz="0" w:space="0" w:color="auto"/>
        <w:right w:val="none" w:sz="0" w:space="0" w:color="auto"/>
      </w:divBdr>
    </w:div>
    <w:div w:id="1127242277">
      <w:bodyDiv w:val="1"/>
      <w:marLeft w:val="0"/>
      <w:marRight w:val="0"/>
      <w:marTop w:val="0"/>
      <w:marBottom w:val="0"/>
      <w:divBdr>
        <w:top w:val="none" w:sz="0" w:space="0" w:color="auto"/>
        <w:left w:val="none" w:sz="0" w:space="0" w:color="auto"/>
        <w:bottom w:val="none" w:sz="0" w:space="0" w:color="auto"/>
        <w:right w:val="none" w:sz="0" w:space="0" w:color="auto"/>
      </w:divBdr>
    </w:div>
    <w:div w:id="1203635830">
      <w:bodyDiv w:val="1"/>
      <w:marLeft w:val="0"/>
      <w:marRight w:val="0"/>
      <w:marTop w:val="0"/>
      <w:marBottom w:val="0"/>
      <w:divBdr>
        <w:top w:val="none" w:sz="0" w:space="0" w:color="auto"/>
        <w:left w:val="none" w:sz="0" w:space="0" w:color="auto"/>
        <w:bottom w:val="none" w:sz="0" w:space="0" w:color="auto"/>
        <w:right w:val="none" w:sz="0" w:space="0" w:color="auto"/>
      </w:divBdr>
    </w:div>
    <w:div w:id="1425612796">
      <w:bodyDiv w:val="1"/>
      <w:marLeft w:val="0"/>
      <w:marRight w:val="0"/>
      <w:marTop w:val="0"/>
      <w:marBottom w:val="0"/>
      <w:divBdr>
        <w:top w:val="none" w:sz="0" w:space="0" w:color="auto"/>
        <w:left w:val="none" w:sz="0" w:space="0" w:color="auto"/>
        <w:bottom w:val="none" w:sz="0" w:space="0" w:color="auto"/>
        <w:right w:val="none" w:sz="0" w:space="0" w:color="auto"/>
      </w:divBdr>
    </w:div>
    <w:div w:id="1427656817">
      <w:bodyDiv w:val="1"/>
      <w:marLeft w:val="0"/>
      <w:marRight w:val="0"/>
      <w:marTop w:val="0"/>
      <w:marBottom w:val="0"/>
      <w:divBdr>
        <w:top w:val="none" w:sz="0" w:space="0" w:color="auto"/>
        <w:left w:val="none" w:sz="0" w:space="0" w:color="auto"/>
        <w:bottom w:val="none" w:sz="0" w:space="0" w:color="auto"/>
        <w:right w:val="none" w:sz="0" w:space="0" w:color="auto"/>
      </w:divBdr>
    </w:div>
    <w:div w:id="1450199529">
      <w:bodyDiv w:val="1"/>
      <w:marLeft w:val="0"/>
      <w:marRight w:val="0"/>
      <w:marTop w:val="0"/>
      <w:marBottom w:val="0"/>
      <w:divBdr>
        <w:top w:val="none" w:sz="0" w:space="0" w:color="auto"/>
        <w:left w:val="none" w:sz="0" w:space="0" w:color="auto"/>
        <w:bottom w:val="none" w:sz="0" w:space="0" w:color="auto"/>
        <w:right w:val="none" w:sz="0" w:space="0" w:color="auto"/>
      </w:divBdr>
    </w:div>
    <w:div w:id="1485195347">
      <w:bodyDiv w:val="1"/>
      <w:marLeft w:val="0"/>
      <w:marRight w:val="0"/>
      <w:marTop w:val="0"/>
      <w:marBottom w:val="0"/>
      <w:divBdr>
        <w:top w:val="none" w:sz="0" w:space="0" w:color="auto"/>
        <w:left w:val="none" w:sz="0" w:space="0" w:color="auto"/>
        <w:bottom w:val="none" w:sz="0" w:space="0" w:color="auto"/>
        <w:right w:val="none" w:sz="0" w:space="0" w:color="auto"/>
      </w:divBdr>
    </w:div>
    <w:div w:id="1539199747">
      <w:bodyDiv w:val="1"/>
      <w:marLeft w:val="0"/>
      <w:marRight w:val="0"/>
      <w:marTop w:val="0"/>
      <w:marBottom w:val="0"/>
      <w:divBdr>
        <w:top w:val="none" w:sz="0" w:space="0" w:color="auto"/>
        <w:left w:val="none" w:sz="0" w:space="0" w:color="auto"/>
        <w:bottom w:val="none" w:sz="0" w:space="0" w:color="auto"/>
        <w:right w:val="none" w:sz="0" w:space="0" w:color="auto"/>
      </w:divBdr>
    </w:div>
    <w:div w:id="1593320867">
      <w:bodyDiv w:val="1"/>
      <w:marLeft w:val="0"/>
      <w:marRight w:val="0"/>
      <w:marTop w:val="0"/>
      <w:marBottom w:val="0"/>
      <w:divBdr>
        <w:top w:val="none" w:sz="0" w:space="0" w:color="auto"/>
        <w:left w:val="none" w:sz="0" w:space="0" w:color="auto"/>
        <w:bottom w:val="none" w:sz="0" w:space="0" w:color="auto"/>
        <w:right w:val="none" w:sz="0" w:space="0" w:color="auto"/>
      </w:divBdr>
    </w:div>
    <w:div w:id="1619414697">
      <w:bodyDiv w:val="1"/>
      <w:marLeft w:val="0"/>
      <w:marRight w:val="0"/>
      <w:marTop w:val="0"/>
      <w:marBottom w:val="0"/>
      <w:divBdr>
        <w:top w:val="none" w:sz="0" w:space="0" w:color="auto"/>
        <w:left w:val="none" w:sz="0" w:space="0" w:color="auto"/>
        <w:bottom w:val="none" w:sz="0" w:space="0" w:color="auto"/>
        <w:right w:val="none" w:sz="0" w:space="0" w:color="auto"/>
      </w:divBdr>
    </w:div>
    <w:div w:id="1644385672">
      <w:bodyDiv w:val="1"/>
      <w:marLeft w:val="0"/>
      <w:marRight w:val="0"/>
      <w:marTop w:val="0"/>
      <w:marBottom w:val="0"/>
      <w:divBdr>
        <w:top w:val="none" w:sz="0" w:space="0" w:color="auto"/>
        <w:left w:val="none" w:sz="0" w:space="0" w:color="auto"/>
        <w:bottom w:val="none" w:sz="0" w:space="0" w:color="auto"/>
        <w:right w:val="none" w:sz="0" w:space="0" w:color="auto"/>
      </w:divBdr>
    </w:div>
    <w:div w:id="1758558475">
      <w:bodyDiv w:val="1"/>
      <w:marLeft w:val="0"/>
      <w:marRight w:val="0"/>
      <w:marTop w:val="0"/>
      <w:marBottom w:val="0"/>
      <w:divBdr>
        <w:top w:val="none" w:sz="0" w:space="0" w:color="auto"/>
        <w:left w:val="none" w:sz="0" w:space="0" w:color="auto"/>
        <w:bottom w:val="none" w:sz="0" w:space="0" w:color="auto"/>
        <w:right w:val="none" w:sz="0" w:space="0" w:color="auto"/>
      </w:divBdr>
    </w:div>
    <w:div w:id="1784881421">
      <w:bodyDiv w:val="1"/>
      <w:marLeft w:val="0"/>
      <w:marRight w:val="0"/>
      <w:marTop w:val="0"/>
      <w:marBottom w:val="0"/>
      <w:divBdr>
        <w:top w:val="none" w:sz="0" w:space="0" w:color="auto"/>
        <w:left w:val="none" w:sz="0" w:space="0" w:color="auto"/>
        <w:bottom w:val="none" w:sz="0" w:space="0" w:color="auto"/>
        <w:right w:val="none" w:sz="0" w:space="0" w:color="auto"/>
      </w:divBdr>
    </w:div>
    <w:div w:id="1815945453">
      <w:bodyDiv w:val="1"/>
      <w:marLeft w:val="0"/>
      <w:marRight w:val="0"/>
      <w:marTop w:val="0"/>
      <w:marBottom w:val="0"/>
      <w:divBdr>
        <w:top w:val="none" w:sz="0" w:space="0" w:color="auto"/>
        <w:left w:val="none" w:sz="0" w:space="0" w:color="auto"/>
        <w:bottom w:val="none" w:sz="0" w:space="0" w:color="auto"/>
        <w:right w:val="none" w:sz="0" w:space="0" w:color="auto"/>
      </w:divBdr>
    </w:div>
    <w:div w:id="1836261100">
      <w:bodyDiv w:val="1"/>
      <w:marLeft w:val="0"/>
      <w:marRight w:val="0"/>
      <w:marTop w:val="0"/>
      <w:marBottom w:val="0"/>
      <w:divBdr>
        <w:top w:val="none" w:sz="0" w:space="0" w:color="auto"/>
        <w:left w:val="none" w:sz="0" w:space="0" w:color="auto"/>
        <w:bottom w:val="none" w:sz="0" w:space="0" w:color="auto"/>
        <w:right w:val="none" w:sz="0" w:space="0" w:color="auto"/>
      </w:divBdr>
    </w:div>
    <w:div w:id="1880318991">
      <w:bodyDiv w:val="1"/>
      <w:marLeft w:val="0"/>
      <w:marRight w:val="0"/>
      <w:marTop w:val="0"/>
      <w:marBottom w:val="0"/>
      <w:divBdr>
        <w:top w:val="none" w:sz="0" w:space="0" w:color="auto"/>
        <w:left w:val="none" w:sz="0" w:space="0" w:color="auto"/>
        <w:bottom w:val="none" w:sz="0" w:space="0" w:color="auto"/>
        <w:right w:val="none" w:sz="0" w:space="0" w:color="auto"/>
      </w:divBdr>
    </w:div>
    <w:div w:id="1961065521">
      <w:bodyDiv w:val="1"/>
      <w:marLeft w:val="0"/>
      <w:marRight w:val="0"/>
      <w:marTop w:val="0"/>
      <w:marBottom w:val="0"/>
      <w:divBdr>
        <w:top w:val="none" w:sz="0" w:space="0" w:color="auto"/>
        <w:left w:val="none" w:sz="0" w:space="0" w:color="auto"/>
        <w:bottom w:val="none" w:sz="0" w:space="0" w:color="auto"/>
        <w:right w:val="none" w:sz="0" w:space="0" w:color="auto"/>
      </w:divBdr>
    </w:div>
    <w:div w:id="20168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A6C03-DD75-4219-9DC3-689292D2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992</Words>
  <Characters>5461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VARGAS CHAPARRO</dc:creator>
  <cp:keywords/>
  <dc:description/>
  <cp:lastModifiedBy>Aon Riesgos Laborales</cp:lastModifiedBy>
  <cp:revision>7</cp:revision>
  <cp:lastPrinted>2019-04-12T18:01:00Z</cp:lastPrinted>
  <dcterms:created xsi:type="dcterms:W3CDTF">2023-03-18T02:35:00Z</dcterms:created>
  <dcterms:modified xsi:type="dcterms:W3CDTF">2023-04-19T19:46:00Z</dcterms:modified>
</cp:coreProperties>
</file>